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103"/>
        <w:gridCol w:w="5103"/>
      </w:tblGrid>
      <w:tr w:rsidR="00683668" w14:paraId="772A0696" w14:textId="77777777" w:rsidTr="004051FC">
        <w:tc>
          <w:tcPr>
            <w:tcW w:w="5103" w:type="dxa"/>
            <w:shd w:val="clear" w:color="auto" w:fill="auto"/>
          </w:tcPr>
          <w:p w14:paraId="05836079" w14:textId="77777777" w:rsidR="00683668" w:rsidRPr="00292350" w:rsidRDefault="00683668" w:rsidP="0028081A">
            <w:pPr>
              <w:ind w:firstLine="0"/>
              <w:jc w:val="center"/>
              <w:rPr>
                <w:b/>
              </w:rPr>
            </w:pPr>
            <w:r w:rsidRPr="00292350">
              <w:rPr>
                <w:b/>
              </w:rPr>
              <w:t>TRIBUNAL ADMINISTRATIF</w:t>
            </w:r>
          </w:p>
          <w:p w14:paraId="1C18B210" w14:textId="77777777" w:rsidR="00683668" w:rsidRPr="00292350" w:rsidRDefault="00683668" w:rsidP="0028081A">
            <w:pPr>
              <w:ind w:firstLine="0"/>
              <w:jc w:val="center"/>
              <w:rPr>
                <w:b/>
              </w:rPr>
            </w:pPr>
            <w:r w:rsidRPr="00292350">
              <w:rPr>
                <w:b/>
              </w:rPr>
              <w:t>DE RENNES</w:t>
            </w:r>
          </w:p>
          <w:p w14:paraId="7A73DAD0" w14:textId="77777777" w:rsidR="00683668" w:rsidRPr="00292350" w:rsidRDefault="00683668" w:rsidP="004051FC">
            <w:pPr>
              <w:ind w:firstLine="0"/>
            </w:pPr>
          </w:p>
          <w:p w14:paraId="499E56F2" w14:textId="77777777" w:rsidR="00683668" w:rsidRPr="00292350" w:rsidRDefault="00683668" w:rsidP="007B44BB"/>
          <w:p w14:paraId="5A7A65A4" w14:textId="77777777" w:rsidR="00683668" w:rsidRPr="00292350" w:rsidRDefault="00683668" w:rsidP="004051FC">
            <w:pPr>
              <w:ind w:firstLine="0"/>
              <w:rPr>
                <w:b/>
              </w:rPr>
            </w:pPr>
            <w:r w:rsidRPr="00292350">
              <w:rPr>
                <w:b/>
              </w:rPr>
              <w:t>N° </w:t>
            </w:r>
            <w:r w:rsidR="00AC1E7E" w:rsidRPr="00292350">
              <w:rPr>
                <w:b/>
              </w:rPr>
              <w:t>2203701</w:t>
            </w:r>
          </w:p>
          <w:p w14:paraId="249A3BB7" w14:textId="77777777" w:rsidR="00683668" w:rsidRPr="00292350" w:rsidRDefault="00683668" w:rsidP="004051FC">
            <w:pPr>
              <w:ind w:firstLine="0"/>
            </w:pPr>
            <w:r w:rsidRPr="00292350">
              <w:t>___________</w:t>
            </w:r>
          </w:p>
          <w:p w14:paraId="4BF1ADFA" w14:textId="77777777" w:rsidR="00683668" w:rsidRPr="00292350" w:rsidRDefault="00683668" w:rsidP="004051FC">
            <w:pPr>
              <w:ind w:firstLine="0"/>
            </w:pPr>
          </w:p>
          <w:p w14:paraId="11AC2923" w14:textId="77777777" w:rsidR="00881D92" w:rsidRPr="00292350" w:rsidRDefault="00AC1E7E" w:rsidP="004051FC">
            <w:pPr>
              <w:ind w:firstLine="0"/>
            </w:pPr>
            <w:r w:rsidRPr="00292350">
              <w:t>Mme P</w:t>
            </w:r>
            <w:r w:rsidR="00282A4B">
              <w:t>ETIT</w:t>
            </w:r>
          </w:p>
          <w:p w14:paraId="14B2EAFA" w14:textId="77777777" w:rsidR="00683668" w:rsidRPr="00292350" w:rsidRDefault="00683668" w:rsidP="004051FC">
            <w:pPr>
              <w:ind w:firstLine="0"/>
            </w:pPr>
            <w:r w:rsidRPr="00292350">
              <w:t>___________</w:t>
            </w:r>
          </w:p>
          <w:p w14:paraId="2EED2255" w14:textId="77777777" w:rsidR="00683668" w:rsidRPr="00292350" w:rsidRDefault="00683668" w:rsidP="004051FC">
            <w:pPr>
              <w:ind w:firstLine="0"/>
            </w:pPr>
          </w:p>
          <w:p w14:paraId="5A4AE27B" w14:textId="6ED0A027" w:rsidR="005B15A2" w:rsidRPr="00292350" w:rsidRDefault="005B15A2" w:rsidP="004051FC">
            <w:pPr>
              <w:ind w:firstLine="0"/>
            </w:pPr>
            <w:r w:rsidRPr="00292350">
              <w:t>Mme</w:t>
            </w:r>
            <w:r w:rsidR="00BC62EA">
              <w:t xml:space="preserve"> </w:t>
            </w:r>
            <w:r w:rsidR="00AC1E7E" w:rsidRPr="00292350">
              <w:t>Christine Grenier</w:t>
            </w:r>
          </w:p>
          <w:p w14:paraId="05DF6D17" w14:textId="77777777" w:rsidR="005B15A2" w:rsidRPr="00292350" w:rsidRDefault="005B15A2" w:rsidP="004051FC">
            <w:pPr>
              <w:ind w:firstLine="0"/>
            </w:pPr>
            <w:r w:rsidRPr="00292350">
              <w:t>Président</w:t>
            </w:r>
            <w:r w:rsidR="00AC1E7E" w:rsidRPr="00292350">
              <w:t>e</w:t>
            </w:r>
            <w:r w:rsidR="00325D8B">
              <w:t>-r</w:t>
            </w:r>
            <w:r w:rsidRPr="00292350">
              <w:t>apporteur</w:t>
            </w:r>
            <w:r w:rsidR="00AC1E7E" w:rsidRPr="00292350">
              <w:t>e</w:t>
            </w:r>
          </w:p>
          <w:p w14:paraId="6768CE1D" w14:textId="77777777" w:rsidR="00683668" w:rsidRPr="00292350" w:rsidRDefault="00683668" w:rsidP="004051FC">
            <w:pPr>
              <w:ind w:firstLine="0"/>
            </w:pPr>
            <w:r w:rsidRPr="00292350">
              <w:t>___________</w:t>
            </w:r>
          </w:p>
          <w:p w14:paraId="3AB828AB" w14:textId="77777777" w:rsidR="00683668" w:rsidRPr="00292350" w:rsidRDefault="00683668" w:rsidP="004051FC">
            <w:pPr>
              <w:ind w:firstLine="0"/>
            </w:pPr>
          </w:p>
          <w:p w14:paraId="45FD04CF" w14:textId="2150AFF5" w:rsidR="005B15A2" w:rsidRPr="00292350" w:rsidRDefault="005B15A2" w:rsidP="005B15A2">
            <w:pPr>
              <w:ind w:firstLine="0"/>
            </w:pPr>
            <w:r w:rsidRPr="00292350">
              <w:t>Mme</w:t>
            </w:r>
            <w:r w:rsidR="00BC62EA">
              <w:t xml:space="preserve"> </w:t>
            </w:r>
            <w:r w:rsidR="00AC1E7E" w:rsidRPr="00292350">
              <w:t xml:space="preserve">Marie </w:t>
            </w:r>
            <w:proofErr w:type="spellStart"/>
            <w:r w:rsidR="00AC1E7E" w:rsidRPr="00292350">
              <w:t>Thalabard</w:t>
            </w:r>
            <w:proofErr w:type="spellEnd"/>
          </w:p>
          <w:p w14:paraId="16AE4721" w14:textId="77777777" w:rsidR="00683668" w:rsidRPr="00292350" w:rsidRDefault="00683668" w:rsidP="004051FC">
            <w:pPr>
              <w:ind w:firstLine="0"/>
            </w:pPr>
            <w:r w:rsidRPr="00292350">
              <w:t>Rapporteur</w:t>
            </w:r>
            <w:r w:rsidR="00AC1E7E" w:rsidRPr="00292350">
              <w:t>e</w:t>
            </w:r>
            <w:r w:rsidRPr="00292350">
              <w:t xml:space="preserve"> pub</w:t>
            </w:r>
            <w:r w:rsidR="00AC1E7E" w:rsidRPr="00292350">
              <w:t>lique</w:t>
            </w:r>
          </w:p>
          <w:p w14:paraId="36EB6CDE" w14:textId="77777777" w:rsidR="00683668" w:rsidRPr="00292350" w:rsidRDefault="00683668" w:rsidP="004051FC">
            <w:pPr>
              <w:ind w:firstLine="0"/>
            </w:pPr>
            <w:r w:rsidRPr="00292350">
              <w:t>___________</w:t>
            </w:r>
          </w:p>
          <w:p w14:paraId="00BC5D1D" w14:textId="77777777" w:rsidR="00683668" w:rsidRPr="00292350" w:rsidRDefault="00683668" w:rsidP="004051FC">
            <w:pPr>
              <w:ind w:firstLine="0"/>
            </w:pPr>
          </w:p>
          <w:p w14:paraId="554CDA8E" w14:textId="77777777" w:rsidR="00683668" w:rsidRPr="00292350" w:rsidRDefault="00683668" w:rsidP="004051FC">
            <w:pPr>
              <w:ind w:firstLine="0"/>
            </w:pPr>
            <w:r w:rsidRPr="00292350">
              <w:t xml:space="preserve">Audience du </w:t>
            </w:r>
            <w:r w:rsidR="00292350">
              <w:t>14 mars 2024</w:t>
            </w:r>
          </w:p>
          <w:p w14:paraId="00695C32" w14:textId="77777777" w:rsidR="00292350" w:rsidRPr="00292350" w:rsidRDefault="0028081A" w:rsidP="00292350">
            <w:pPr>
              <w:ind w:firstLine="0"/>
            </w:pPr>
            <w:r w:rsidRPr="00292350">
              <w:t>Décision</w:t>
            </w:r>
            <w:r w:rsidR="00683668" w:rsidRPr="00292350">
              <w:t xml:space="preserve"> du </w:t>
            </w:r>
            <w:r w:rsidR="00292350">
              <w:t>28 mars 2024</w:t>
            </w:r>
          </w:p>
          <w:p w14:paraId="6502AA9A" w14:textId="77777777" w:rsidR="00683668" w:rsidRPr="00292350" w:rsidRDefault="00683668" w:rsidP="00BC62EA">
            <w:pPr>
              <w:spacing w:after="120"/>
              <w:ind w:firstLine="0"/>
            </w:pPr>
            <w:r w:rsidRPr="00292350">
              <w:t>___________</w:t>
            </w:r>
          </w:p>
          <w:p w14:paraId="3257B7E1" w14:textId="77777777" w:rsidR="00683668" w:rsidRPr="00292350" w:rsidRDefault="00683668" w:rsidP="004051FC">
            <w:pPr>
              <w:ind w:firstLine="0"/>
            </w:pPr>
            <w:r w:rsidRPr="00292350">
              <w:t>C</w:t>
            </w:r>
          </w:p>
        </w:tc>
        <w:tc>
          <w:tcPr>
            <w:tcW w:w="5103" w:type="dxa"/>
            <w:shd w:val="clear" w:color="auto" w:fill="auto"/>
          </w:tcPr>
          <w:p w14:paraId="6A36041C" w14:textId="77777777" w:rsidR="00683668" w:rsidRPr="00292350" w:rsidRDefault="00683668" w:rsidP="004051FC">
            <w:pPr>
              <w:jc w:val="right"/>
            </w:pPr>
          </w:p>
          <w:p w14:paraId="35488A0D" w14:textId="77777777" w:rsidR="00683668" w:rsidRPr="00292350" w:rsidRDefault="00683668" w:rsidP="004051FC">
            <w:pPr>
              <w:jc w:val="right"/>
            </w:pPr>
          </w:p>
          <w:p w14:paraId="3AE4F36F" w14:textId="77777777" w:rsidR="00683668" w:rsidRPr="00292350" w:rsidRDefault="00683668" w:rsidP="004051FC">
            <w:pPr>
              <w:jc w:val="right"/>
            </w:pPr>
          </w:p>
          <w:p w14:paraId="7C5BB393" w14:textId="77777777" w:rsidR="00683668" w:rsidRPr="00292350" w:rsidRDefault="00683668" w:rsidP="004051FC">
            <w:pPr>
              <w:jc w:val="right"/>
            </w:pPr>
          </w:p>
          <w:p w14:paraId="65050ED4" w14:textId="77777777" w:rsidR="00683668" w:rsidRPr="00292350" w:rsidRDefault="00683668" w:rsidP="004051FC">
            <w:pPr>
              <w:ind w:firstLine="0"/>
              <w:jc w:val="center"/>
              <w:rPr>
                <w:b/>
              </w:rPr>
            </w:pPr>
            <w:r w:rsidRPr="00292350">
              <w:rPr>
                <w:b/>
              </w:rPr>
              <w:t>RÉPUBLIQUE FRANÇAISE</w:t>
            </w:r>
          </w:p>
          <w:p w14:paraId="0E16C1BF" w14:textId="77777777" w:rsidR="00683668" w:rsidRPr="00292350" w:rsidRDefault="00683668" w:rsidP="004051FC">
            <w:pPr>
              <w:ind w:firstLine="0"/>
              <w:jc w:val="center"/>
              <w:rPr>
                <w:b/>
              </w:rPr>
            </w:pPr>
          </w:p>
          <w:p w14:paraId="1A1370FD" w14:textId="77777777" w:rsidR="00683668" w:rsidRPr="00292350" w:rsidRDefault="00683668" w:rsidP="004051FC">
            <w:pPr>
              <w:ind w:firstLine="0"/>
              <w:jc w:val="center"/>
              <w:rPr>
                <w:b/>
              </w:rPr>
            </w:pPr>
          </w:p>
          <w:p w14:paraId="76E26104" w14:textId="77777777" w:rsidR="00683668" w:rsidRPr="00292350" w:rsidRDefault="00683668" w:rsidP="004051FC">
            <w:pPr>
              <w:ind w:firstLine="0"/>
              <w:jc w:val="center"/>
              <w:rPr>
                <w:b/>
              </w:rPr>
            </w:pPr>
          </w:p>
          <w:p w14:paraId="65B0BEC0" w14:textId="77777777" w:rsidR="00683668" w:rsidRPr="00292350" w:rsidRDefault="00683668" w:rsidP="004051FC">
            <w:pPr>
              <w:ind w:firstLine="0"/>
              <w:jc w:val="center"/>
              <w:rPr>
                <w:b/>
              </w:rPr>
            </w:pPr>
            <w:r w:rsidRPr="00292350">
              <w:rPr>
                <w:b/>
              </w:rPr>
              <w:t>AU NOM DU PEUPLE FRANÇAIS</w:t>
            </w:r>
          </w:p>
          <w:p w14:paraId="4892C5F5" w14:textId="77777777" w:rsidR="00683668" w:rsidRPr="00292350" w:rsidRDefault="00683668" w:rsidP="004051FC">
            <w:pPr>
              <w:ind w:firstLine="0"/>
              <w:jc w:val="center"/>
            </w:pPr>
          </w:p>
          <w:p w14:paraId="41C12BA9" w14:textId="77777777" w:rsidR="00683668" w:rsidRPr="00292350" w:rsidRDefault="00683668" w:rsidP="004051FC">
            <w:pPr>
              <w:ind w:firstLine="0"/>
              <w:jc w:val="center"/>
            </w:pPr>
          </w:p>
          <w:p w14:paraId="2AB4BC33" w14:textId="77777777" w:rsidR="00683668" w:rsidRPr="00292350" w:rsidRDefault="00683668" w:rsidP="004051FC">
            <w:pPr>
              <w:ind w:firstLine="0"/>
              <w:jc w:val="center"/>
            </w:pPr>
          </w:p>
          <w:p w14:paraId="72A4C724" w14:textId="77777777" w:rsidR="00683668" w:rsidRPr="00292350" w:rsidRDefault="00683668" w:rsidP="004051FC">
            <w:pPr>
              <w:ind w:firstLine="0"/>
              <w:jc w:val="center"/>
            </w:pPr>
            <w:r w:rsidRPr="00292350">
              <w:t>Le tribunal administratif de Rennes</w:t>
            </w:r>
          </w:p>
          <w:p w14:paraId="3678AF62" w14:textId="77777777" w:rsidR="00683668" w:rsidRPr="00292350" w:rsidRDefault="00683668" w:rsidP="004051FC">
            <w:pPr>
              <w:ind w:firstLine="0"/>
              <w:jc w:val="center"/>
            </w:pPr>
          </w:p>
          <w:p w14:paraId="4EED0D74" w14:textId="77777777" w:rsidR="00683668" w:rsidRDefault="00683668" w:rsidP="004051FC">
            <w:pPr>
              <w:ind w:firstLine="0"/>
              <w:jc w:val="center"/>
            </w:pPr>
            <w:r w:rsidRPr="00292350">
              <w:t>(</w:t>
            </w:r>
            <w:r w:rsidR="00AC1E7E" w:rsidRPr="00292350">
              <w:t>3</w:t>
            </w:r>
            <w:r w:rsidR="003D0357" w:rsidRPr="00292350">
              <w:rPr>
                <w:vertAlign w:val="superscript"/>
              </w:rPr>
              <w:t>èm</w:t>
            </w:r>
            <w:r w:rsidRPr="00292350">
              <w:rPr>
                <w:vertAlign w:val="superscript"/>
              </w:rPr>
              <w:t>e</w:t>
            </w:r>
            <w:r w:rsidRPr="00292350">
              <w:t xml:space="preserve"> chambre)</w:t>
            </w:r>
          </w:p>
        </w:tc>
      </w:tr>
    </w:tbl>
    <w:p w14:paraId="224B9477" w14:textId="2F7B17C8" w:rsidR="004B6EF3" w:rsidRDefault="004B6EF3" w:rsidP="00683668"/>
    <w:p w14:paraId="204C1BF7" w14:textId="77777777" w:rsidR="00BC62EA" w:rsidRDefault="00BC62EA" w:rsidP="00683668"/>
    <w:p w14:paraId="488B6954" w14:textId="22D99113" w:rsidR="005B15A2" w:rsidRDefault="00683668" w:rsidP="00BC62EA">
      <w:pPr>
        <w:pStyle w:val="JugementVulaprocdure"/>
        <w:spacing w:after="0"/>
      </w:pPr>
      <w:r>
        <w:t>Vu la procédure suivante :</w:t>
      </w:r>
    </w:p>
    <w:p w14:paraId="0F9F3E2D" w14:textId="6B2107A2" w:rsidR="00BC62EA" w:rsidRPr="00BC62EA" w:rsidRDefault="00BC62EA" w:rsidP="00BC62EA">
      <w:pPr>
        <w:rPr>
          <w:sz w:val="16"/>
          <w:szCs w:val="16"/>
        </w:rPr>
      </w:pPr>
    </w:p>
    <w:p w14:paraId="6D2EB009" w14:textId="77777777" w:rsidR="00BC62EA" w:rsidRPr="00BC62EA" w:rsidRDefault="00BC62EA" w:rsidP="00BC62EA">
      <w:pPr>
        <w:rPr>
          <w:sz w:val="16"/>
          <w:szCs w:val="16"/>
        </w:rPr>
      </w:pPr>
    </w:p>
    <w:p w14:paraId="27549C06" w14:textId="77777777" w:rsidR="00BE66C7" w:rsidRDefault="00683668" w:rsidP="00BC62EA">
      <w:r>
        <w:t>Par une requête</w:t>
      </w:r>
      <w:r w:rsidR="00626B32">
        <w:t>, enregistrée</w:t>
      </w:r>
      <w:r>
        <w:t xml:space="preserve"> </w:t>
      </w:r>
      <w:r w:rsidR="003A3D30">
        <w:t xml:space="preserve">le </w:t>
      </w:r>
      <w:r w:rsidR="00626B32">
        <w:t>19 juillet 2022</w:t>
      </w:r>
      <w:r>
        <w:t xml:space="preserve">, </w:t>
      </w:r>
      <w:r w:rsidR="00881D92" w:rsidRPr="00292350">
        <w:t>M</w:t>
      </w:r>
      <w:r w:rsidR="00626B32" w:rsidRPr="00292350">
        <w:t xml:space="preserve">me </w:t>
      </w:r>
      <w:proofErr w:type="spellStart"/>
      <w:r w:rsidR="00626B32" w:rsidRPr="00292350">
        <w:t>Anusha</w:t>
      </w:r>
      <w:proofErr w:type="spellEnd"/>
      <w:r w:rsidR="00626B32" w:rsidRPr="00292350">
        <w:t xml:space="preserve"> Petit</w:t>
      </w:r>
      <w:r w:rsidRPr="00292350">
        <w:t xml:space="preserve"> </w:t>
      </w:r>
      <w:r w:rsidR="00626B32" w:rsidRPr="00292350">
        <w:t>demande</w:t>
      </w:r>
      <w:r w:rsidRPr="00292350">
        <w:t xml:space="preserve"> au tribunal</w:t>
      </w:r>
      <w:r w:rsidR="00BE66C7">
        <w:t> :</w:t>
      </w:r>
    </w:p>
    <w:p w14:paraId="73F26A38" w14:textId="77777777" w:rsidR="00BE66C7" w:rsidRDefault="00BE66C7" w:rsidP="00BE66C7"/>
    <w:p w14:paraId="35E1D098" w14:textId="77777777" w:rsidR="00BE66C7" w:rsidRDefault="00BE66C7" w:rsidP="00BE66C7">
      <w:r>
        <w:t xml:space="preserve">1°) </w:t>
      </w:r>
      <w:r w:rsidRPr="00292350">
        <w:t xml:space="preserve">d’annuler pour excès de pouvoir l’arrêté du </w:t>
      </w:r>
      <w:r>
        <w:t>27 juin</w:t>
      </w:r>
      <w:r w:rsidRPr="00292350">
        <w:t xml:space="preserve"> 2022 par lequel le maire de la commune d</w:t>
      </w:r>
      <w:r w:rsidR="00282A4B">
        <w:t>u</w:t>
      </w:r>
      <w:r w:rsidRPr="00292350">
        <w:t xml:space="preserve"> Theil de</w:t>
      </w:r>
      <w:r w:rsidR="00282A4B">
        <w:t xml:space="preserve"> </w:t>
      </w:r>
      <w:r w:rsidRPr="00292350">
        <w:t>Bretagne a</w:t>
      </w:r>
      <w:r>
        <w:t xml:space="preserve"> placé </w:t>
      </w:r>
      <w:r w:rsidR="00282A4B">
        <w:t xml:space="preserve">un </w:t>
      </w:r>
      <w:r w:rsidRPr="00292350">
        <w:t>chien</w:t>
      </w:r>
      <w:r>
        <w:t xml:space="preserve"> croisé de couleur noire lui appartenant en fourrière animale et l’a mise en demeure de prendre les mesures nécessaires pour éviter la fuite de cet animal sur le domaine public et privé dans les plus brefs délais ;</w:t>
      </w:r>
    </w:p>
    <w:p w14:paraId="330C2093" w14:textId="77777777" w:rsidR="00BE66C7" w:rsidRDefault="00BE66C7" w:rsidP="00BE66C7"/>
    <w:p w14:paraId="734A7A92" w14:textId="33242F8C" w:rsidR="00626B32" w:rsidRPr="00292350" w:rsidRDefault="00BE66C7" w:rsidP="00BE66C7">
      <w:r>
        <w:t xml:space="preserve">2°) </w:t>
      </w:r>
      <w:r w:rsidR="004C2674" w:rsidRPr="00292350">
        <w:t xml:space="preserve">d’annuler pour excès de pouvoir l’arrêté du </w:t>
      </w:r>
      <w:r w:rsidR="00626B32" w:rsidRPr="00292350">
        <w:t>7 juillet 2022</w:t>
      </w:r>
      <w:r w:rsidR="004C2674" w:rsidRPr="00292350">
        <w:t xml:space="preserve"> par lequel </w:t>
      </w:r>
      <w:r w:rsidR="00626B32" w:rsidRPr="00292350">
        <w:t>le maire de la commune d</w:t>
      </w:r>
      <w:r w:rsidR="00282A4B">
        <w:t>u</w:t>
      </w:r>
      <w:r w:rsidR="00626B32" w:rsidRPr="00292350">
        <w:t xml:space="preserve"> Theil</w:t>
      </w:r>
      <w:r w:rsidR="00282A4B">
        <w:t xml:space="preserve"> </w:t>
      </w:r>
      <w:r w:rsidR="00626B32" w:rsidRPr="00292350">
        <w:t>de</w:t>
      </w:r>
      <w:r w:rsidR="00282A4B">
        <w:t xml:space="preserve"> </w:t>
      </w:r>
      <w:r w:rsidR="00626B32" w:rsidRPr="00292350">
        <w:t>Bretagne</w:t>
      </w:r>
      <w:r w:rsidR="004C2674" w:rsidRPr="00292350">
        <w:t xml:space="preserve"> a </w:t>
      </w:r>
      <w:r w:rsidR="00626B32" w:rsidRPr="00292350">
        <w:t xml:space="preserve">autorisé le gestionnaire de la société SACPA Chenil Service de Betton à disposer </w:t>
      </w:r>
      <w:r w:rsidR="0096261A">
        <w:t xml:space="preserve">du </w:t>
      </w:r>
      <w:r w:rsidR="00626B32" w:rsidRPr="00292350">
        <w:t>chien</w:t>
      </w:r>
      <w:r w:rsidR="0096261A">
        <w:t xml:space="preserve"> croisé de couleur noire lui appartenant</w:t>
      </w:r>
      <w:r w:rsidR="00626B32" w:rsidRPr="00292350">
        <w:t xml:space="preserve">. </w:t>
      </w:r>
    </w:p>
    <w:p w14:paraId="0B4D24B5" w14:textId="77777777" w:rsidR="00E42396" w:rsidRPr="00292350" w:rsidRDefault="00E42396" w:rsidP="00BC62EA"/>
    <w:p w14:paraId="2985FC5C" w14:textId="77777777" w:rsidR="00683668" w:rsidRPr="00292350" w:rsidRDefault="00626B32" w:rsidP="00683668">
      <w:pPr>
        <w:keepNext/>
      </w:pPr>
      <w:r w:rsidRPr="00292350">
        <w:t>Elle</w:t>
      </w:r>
      <w:r w:rsidR="00683668" w:rsidRPr="00292350">
        <w:t xml:space="preserve"> soutient que :</w:t>
      </w:r>
    </w:p>
    <w:p w14:paraId="142F2FA3" w14:textId="78CB8F8B" w:rsidR="00683668" w:rsidRDefault="00683668" w:rsidP="00626B32">
      <w:r w:rsidRPr="00292350">
        <w:t>-</w:t>
      </w:r>
      <w:r w:rsidR="00BC62EA">
        <w:t xml:space="preserve"> </w:t>
      </w:r>
      <w:r w:rsidR="00626B32" w:rsidRPr="00292350">
        <w:t>les faits exposés dans l’arrêté contesté sont inexacts</w:t>
      </w:r>
      <w:r w:rsidR="00626B32">
        <w:t xml:space="preserve"> et constituent ainsi des propos diffamatoires</w:t>
      </w:r>
      <w:r w:rsidR="00292350">
        <w:t> ;</w:t>
      </w:r>
      <w:r w:rsidR="00626B32">
        <w:t xml:space="preserve"> </w:t>
      </w:r>
    </w:p>
    <w:p w14:paraId="71434E5D" w14:textId="77777777" w:rsidR="00E058C8" w:rsidRDefault="00E058C8" w:rsidP="00626B32">
      <w:r>
        <w:t xml:space="preserve">- son animal a été aperçu à proximité d’animaux domestiques décédés lors des attaques émanant du chien de son </w:t>
      </w:r>
      <w:r w:rsidR="00BE66C7">
        <w:t>compagnon</w:t>
      </w:r>
      <w:r>
        <w:t xml:space="preserve">, lequel a été placé dans un lieu de dépôt adéquat depuis plusieurs mois ; </w:t>
      </w:r>
    </w:p>
    <w:p w14:paraId="3E2230EF" w14:textId="77777777" w:rsidR="00E058C8" w:rsidRDefault="00E058C8" w:rsidP="00626B32">
      <w:r>
        <w:t>- son animal était seulement à quelques mètres de son domicile le 26 juin 2022</w:t>
      </w:r>
      <w:r w:rsidR="00BE66C7">
        <w:t>,</w:t>
      </w:r>
      <w:r>
        <w:t xml:space="preserve"> alors que le maire de la commune a affirmé qu’il était en état de divagation ; </w:t>
      </w:r>
    </w:p>
    <w:p w14:paraId="40BC1113" w14:textId="77777777" w:rsidR="00E058C8" w:rsidRDefault="00E058C8" w:rsidP="00626B32">
      <w:r>
        <w:t xml:space="preserve">- elle n’a pas pu </w:t>
      </w:r>
      <w:r w:rsidR="00DE25EA">
        <w:t>faire constater auprès de la municipalité les ajouts de clôtures ainsi que le renforcement de la barrière réalisés depuis l’arrêté du 27 juin 2022 prescrivant un certain nombre de mesures de sécurité</w:t>
      </w:r>
      <w:r w:rsidR="00292350">
        <w:t>.</w:t>
      </w:r>
      <w:r w:rsidR="00DE25EA">
        <w:t xml:space="preserve"> </w:t>
      </w:r>
    </w:p>
    <w:p w14:paraId="09E7CDFD" w14:textId="77777777" w:rsidR="00683668" w:rsidRDefault="00683668" w:rsidP="00626B32">
      <w:pPr>
        <w:ind w:firstLine="0"/>
      </w:pPr>
    </w:p>
    <w:p w14:paraId="1CD60C59" w14:textId="40CDE2F5" w:rsidR="00683668" w:rsidRDefault="00683668" w:rsidP="00E96BED">
      <w:pPr>
        <w:spacing w:before="120"/>
      </w:pPr>
      <w:r>
        <w:lastRenderedPageBreak/>
        <w:t xml:space="preserve">Par </w:t>
      </w:r>
      <w:r w:rsidR="001114A1">
        <w:t xml:space="preserve">un </w:t>
      </w:r>
      <w:r>
        <w:t>mémoire</w:t>
      </w:r>
      <w:r w:rsidR="00AC5F12">
        <w:t xml:space="preserve"> en défense</w:t>
      </w:r>
      <w:r>
        <w:t xml:space="preserve">, enregistré le </w:t>
      </w:r>
      <w:r w:rsidR="00626B32">
        <w:t>3 octobre 2022</w:t>
      </w:r>
      <w:r>
        <w:t xml:space="preserve">, </w:t>
      </w:r>
      <w:r w:rsidR="00626B32">
        <w:t>la commune d</w:t>
      </w:r>
      <w:r w:rsidR="00282A4B">
        <w:t>u</w:t>
      </w:r>
      <w:r w:rsidR="00626B32">
        <w:t xml:space="preserve"> Theil</w:t>
      </w:r>
      <w:r w:rsidR="00282A4B">
        <w:t xml:space="preserve"> </w:t>
      </w:r>
      <w:r w:rsidR="00626B32">
        <w:t>de</w:t>
      </w:r>
      <w:r w:rsidR="00282A4B">
        <w:t xml:space="preserve"> </w:t>
      </w:r>
      <w:r w:rsidR="00626B32">
        <w:t>Bretagne</w:t>
      </w:r>
      <w:r w:rsidR="00822005">
        <w:t xml:space="preserve">, </w:t>
      </w:r>
      <w:r>
        <w:t xml:space="preserve">conclut </w:t>
      </w:r>
      <w:r w:rsidRPr="00292350">
        <w:t>au rejet de la</w:t>
      </w:r>
      <w:r w:rsidR="00626B32">
        <w:t xml:space="preserve"> requête</w:t>
      </w:r>
      <w:r>
        <w:t>.</w:t>
      </w:r>
    </w:p>
    <w:p w14:paraId="5AA476F7" w14:textId="77777777" w:rsidR="00683668" w:rsidRDefault="00683668" w:rsidP="00683668"/>
    <w:p w14:paraId="7274CA41" w14:textId="358A4A8B" w:rsidR="00737786" w:rsidRDefault="00626B32" w:rsidP="00956377">
      <w:pPr>
        <w:keepNext/>
      </w:pPr>
      <w:r w:rsidRPr="00956377">
        <w:t>Elle</w:t>
      </w:r>
      <w:r w:rsidR="00683668" w:rsidRPr="00956377">
        <w:t xml:space="preserve"> fait valo</w:t>
      </w:r>
      <w:r w:rsidR="00B36FFC" w:rsidRPr="00956377">
        <w:t>ir que</w:t>
      </w:r>
      <w:r w:rsidR="00BC62EA">
        <w:t xml:space="preserve"> </w:t>
      </w:r>
      <w:r w:rsidR="00956377">
        <w:t>les moyens soulevés par la requérante ne sont pas fondés.</w:t>
      </w:r>
      <w:r w:rsidR="00737786">
        <w:t xml:space="preserve"> </w:t>
      </w:r>
    </w:p>
    <w:p w14:paraId="0580085E" w14:textId="77777777" w:rsidR="00683668" w:rsidRPr="00E96BED" w:rsidRDefault="00683668" w:rsidP="00683668">
      <w:pPr>
        <w:rPr>
          <w:sz w:val="20"/>
          <w:szCs w:val="20"/>
        </w:rPr>
      </w:pPr>
    </w:p>
    <w:p w14:paraId="4D51D112" w14:textId="77777777" w:rsidR="00BC62EA" w:rsidRPr="00E96BED" w:rsidRDefault="00BC62EA" w:rsidP="00B773E6">
      <w:pPr>
        <w:rPr>
          <w:sz w:val="20"/>
          <w:szCs w:val="20"/>
        </w:rPr>
      </w:pPr>
    </w:p>
    <w:p w14:paraId="3CC81CF0" w14:textId="155A894B" w:rsidR="00E941F7" w:rsidRDefault="00E941F7" w:rsidP="00B773E6">
      <w:r>
        <w:t>Vu</w:t>
      </w:r>
      <w:r w:rsidR="00B773E6">
        <w:t xml:space="preserve"> </w:t>
      </w:r>
      <w:r>
        <w:t>les autres pièces du dossier.</w:t>
      </w:r>
    </w:p>
    <w:p w14:paraId="640AE6FF" w14:textId="77777777" w:rsidR="00E941F7" w:rsidRDefault="00E941F7" w:rsidP="00E941F7"/>
    <w:p w14:paraId="114CAD3D" w14:textId="77777777" w:rsidR="00E941F7" w:rsidRDefault="00E941F7" w:rsidP="00E941F7">
      <w:r>
        <w:t>Vu :</w:t>
      </w:r>
    </w:p>
    <w:p w14:paraId="459EC684" w14:textId="4A91CA38" w:rsidR="007D34D9" w:rsidRDefault="007D34D9" w:rsidP="00E941F7">
      <w:r>
        <w:t>-</w:t>
      </w:r>
      <w:r w:rsidR="00BC62EA">
        <w:t xml:space="preserve"> </w:t>
      </w:r>
      <w:r w:rsidR="00737786">
        <w:t>le code général des collectivités territoriales</w:t>
      </w:r>
      <w:r>
        <w:t> ;</w:t>
      </w:r>
    </w:p>
    <w:p w14:paraId="7732891F" w14:textId="6E270FC3" w:rsidR="00737786" w:rsidRDefault="00737786" w:rsidP="00E941F7">
      <w:r>
        <w:t>- le code rural</w:t>
      </w:r>
      <w:r w:rsidR="00BC62EA">
        <w:t xml:space="preserve"> </w:t>
      </w:r>
      <w:r w:rsidR="003E394C">
        <w:t xml:space="preserve">et de la pêche maritime </w:t>
      </w:r>
      <w:r>
        <w:t>;</w:t>
      </w:r>
    </w:p>
    <w:p w14:paraId="68C35BED" w14:textId="7F1A2B6A" w:rsidR="00E941F7" w:rsidRDefault="00E941F7" w:rsidP="00E941F7">
      <w:r>
        <w:t>-</w:t>
      </w:r>
      <w:r w:rsidR="00BC62EA">
        <w:t xml:space="preserve"> </w:t>
      </w:r>
      <w:r>
        <w:t>le code de justice administrative.</w:t>
      </w:r>
    </w:p>
    <w:p w14:paraId="29AA8211" w14:textId="77777777" w:rsidR="007D34D9" w:rsidRPr="00E96BED" w:rsidRDefault="007D34D9" w:rsidP="00E941F7">
      <w:pPr>
        <w:rPr>
          <w:sz w:val="20"/>
          <w:szCs w:val="20"/>
        </w:rPr>
      </w:pPr>
    </w:p>
    <w:p w14:paraId="3ECD3405" w14:textId="77777777" w:rsidR="00BC62EA" w:rsidRPr="00E96BED" w:rsidRDefault="00BC62EA" w:rsidP="00E941F7">
      <w:pPr>
        <w:rPr>
          <w:sz w:val="20"/>
          <w:szCs w:val="20"/>
        </w:rPr>
      </w:pPr>
    </w:p>
    <w:p w14:paraId="4FB1EA7A" w14:textId="6B949962" w:rsidR="00E941F7" w:rsidRDefault="00E941F7" w:rsidP="00E941F7">
      <w:r>
        <w:t>Les parties ont été régulièrement averties du jour de l’audience.</w:t>
      </w:r>
    </w:p>
    <w:p w14:paraId="777D3577" w14:textId="77777777" w:rsidR="00E941F7" w:rsidRDefault="00E941F7" w:rsidP="00E941F7"/>
    <w:p w14:paraId="19790CB2" w14:textId="77777777" w:rsidR="00E941F7" w:rsidRDefault="00E941F7" w:rsidP="00E941F7">
      <w:r>
        <w:t>Ont été entendus au cours de l’audience publique :</w:t>
      </w:r>
    </w:p>
    <w:p w14:paraId="53E8C2E2" w14:textId="77777777" w:rsidR="00956377" w:rsidRDefault="00956377" w:rsidP="00956377">
      <w:r>
        <w:t xml:space="preserve">- le rapport de </w:t>
      </w:r>
      <w:bookmarkStart w:id="0" w:name="debrapentend"/>
      <w:bookmarkEnd w:id="0"/>
      <w:r>
        <w:t xml:space="preserve">Mme Grenier, </w:t>
      </w:r>
    </w:p>
    <w:p w14:paraId="2389371D" w14:textId="77777777" w:rsidR="00956377" w:rsidRPr="00BE66C7" w:rsidRDefault="00956377" w:rsidP="00BE66C7">
      <w:r>
        <w:t xml:space="preserve">- </w:t>
      </w:r>
      <w:r w:rsidR="00BE66C7">
        <w:t xml:space="preserve">et </w:t>
      </w:r>
      <w:r>
        <w:t xml:space="preserve">les conclusions de Mme </w:t>
      </w:r>
      <w:proofErr w:type="spellStart"/>
      <w:r>
        <w:t>Thalabard</w:t>
      </w:r>
      <w:proofErr w:type="spellEnd"/>
      <w:r>
        <w:t xml:space="preserve">, </w:t>
      </w:r>
      <w:proofErr w:type="spellStart"/>
      <w:r>
        <w:t>rapporteure</w:t>
      </w:r>
      <w:proofErr w:type="spellEnd"/>
      <w:r>
        <w:t xml:space="preserve"> publique.</w:t>
      </w:r>
    </w:p>
    <w:p w14:paraId="37353A8E" w14:textId="6151818D" w:rsidR="00E941F7" w:rsidRPr="00E96BED" w:rsidRDefault="00E941F7" w:rsidP="00E941F7">
      <w:pPr>
        <w:rPr>
          <w:sz w:val="22"/>
          <w:szCs w:val="22"/>
        </w:rPr>
      </w:pPr>
    </w:p>
    <w:p w14:paraId="0EE3E0FB" w14:textId="573AC018" w:rsidR="00BC62EA" w:rsidRPr="00E96BED" w:rsidRDefault="00BC62EA" w:rsidP="00E941F7">
      <w:pPr>
        <w:rPr>
          <w:sz w:val="22"/>
          <w:szCs w:val="22"/>
        </w:rPr>
      </w:pPr>
    </w:p>
    <w:p w14:paraId="03E83A6E" w14:textId="77777777" w:rsidR="00BC62EA" w:rsidRPr="00E96BED" w:rsidRDefault="00BC62EA" w:rsidP="00E941F7">
      <w:pPr>
        <w:rPr>
          <w:sz w:val="22"/>
          <w:szCs w:val="22"/>
        </w:rPr>
      </w:pPr>
    </w:p>
    <w:p w14:paraId="10141B4D" w14:textId="7F163C0A" w:rsidR="00E941F7" w:rsidRDefault="00E941F7" w:rsidP="00BC62EA">
      <w:pPr>
        <w:pStyle w:val="JugementConsidrantcequisuit"/>
        <w:keepNext/>
        <w:spacing w:after="0"/>
      </w:pPr>
      <w:r>
        <w:t>Considérant ce qui suit :</w:t>
      </w:r>
    </w:p>
    <w:p w14:paraId="130A40AD" w14:textId="77777777" w:rsidR="00BC62EA" w:rsidRPr="00BC62EA" w:rsidRDefault="00BC62EA" w:rsidP="00BC62EA">
      <w:pPr>
        <w:pStyle w:val="Considrant"/>
        <w:numPr>
          <w:ilvl w:val="0"/>
          <w:numId w:val="0"/>
        </w:numPr>
        <w:ind w:left="851"/>
      </w:pPr>
    </w:p>
    <w:p w14:paraId="6E6817E9" w14:textId="25C47B26" w:rsidR="00E941F7" w:rsidRDefault="002B70B9" w:rsidP="00BC62EA">
      <w:pPr>
        <w:pStyle w:val="Considrant"/>
      </w:pPr>
      <w:r>
        <w:t xml:space="preserve">Par un courrier du </w:t>
      </w:r>
      <w:r w:rsidR="0050470B">
        <w:t xml:space="preserve">7 </w:t>
      </w:r>
      <w:r>
        <w:t xml:space="preserve">septembre 2020, </w:t>
      </w:r>
      <w:r w:rsidR="00956377">
        <w:t>le maire</w:t>
      </w:r>
      <w:r w:rsidR="00253B18">
        <w:t xml:space="preserve"> d</w:t>
      </w:r>
      <w:r w:rsidR="00282A4B">
        <w:t xml:space="preserve">e la commune du </w:t>
      </w:r>
      <w:r w:rsidR="00253B18">
        <w:t>Theil</w:t>
      </w:r>
      <w:r w:rsidR="003B2D85">
        <w:t xml:space="preserve"> </w:t>
      </w:r>
      <w:r w:rsidR="00253B18">
        <w:t>de</w:t>
      </w:r>
      <w:r w:rsidR="003B2D85">
        <w:t xml:space="preserve"> </w:t>
      </w:r>
      <w:r w:rsidR="00253B18">
        <w:t xml:space="preserve">Bretagne a convoqué Madame Petit et M. Gauvain, </w:t>
      </w:r>
      <w:r w:rsidR="00BE66C7">
        <w:t xml:space="preserve">son compagnon, </w:t>
      </w:r>
      <w:r w:rsidR="00253B18">
        <w:t xml:space="preserve">au motif que leurs deux chiens </w:t>
      </w:r>
      <w:r w:rsidR="00956377">
        <w:t>avaient été aperçus</w:t>
      </w:r>
      <w:r w:rsidR="00253B18">
        <w:t xml:space="preserve"> aux abords d’une propriété privée </w:t>
      </w:r>
      <w:r w:rsidR="0050470B">
        <w:t>et avaient tué deux moutons</w:t>
      </w:r>
      <w:r w:rsidR="00253B18">
        <w:t xml:space="preserve">. </w:t>
      </w:r>
      <w:r w:rsidR="0050470B">
        <w:t xml:space="preserve">Ces mêmes chiens ont tué un lapin et deux poules appartenant à un propriétaire privé dans la nuit du 19 au </w:t>
      </w:r>
      <w:r w:rsidR="00BC62EA">
        <w:br/>
      </w:r>
      <w:r w:rsidR="0050470B">
        <w:t xml:space="preserve">20 novembre 2021. </w:t>
      </w:r>
      <w:r w:rsidR="00253B18">
        <w:t xml:space="preserve">Un premier arrêté du 30 novembre 2021 </w:t>
      </w:r>
      <w:r w:rsidR="00956377">
        <w:t xml:space="preserve">a mis </w:t>
      </w:r>
      <w:r w:rsidR="00253B18">
        <w:t xml:space="preserve">en demeure Mme Petit et </w:t>
      </w:r>
      <w:r w:rsidR="00E96BED">
        <w:br/>
      </w:r>
      <w:r w:rsidR="00253B18">
        <w:t xml:space="preserve">M. Gauvain de prendre les mesures nécessaires </w:t>
      </w:r>
      <w:r w:rsidR="00C65ECC">
        <w:t xml:space="preserve">dans les plus brefs délais </w:t>
      </w:r>
      <w:r w:rsidR="00253B18">
        <w:t xml:space="preserve">pour éviter la fuite des deux animaux sur le domaine public et privé </w:t>
      </w:r>
      <w:r w:rsidR="00956377">
        <w:t>et prévenir le danger pour</w:t>
      </w:r>
      <w:r w:rsidR="00253B18">
        <w:t xml:space="preserve"> la sécurité publique, la tranquillité publique et plus précisément </w:t>
      </w:r>
      <w:r w:rsidR="00956377">
        <w:t>le</w:t>
      </w:r>
      <w:r w:rsidR="0050470B">
        <w:t xml:space="preserve"> </w:t>
      </w:r>
      <w:r w:rsidR="00253B18">
        <w:t xml:space="preserve">danger pour les personnes ainsi que les animaux domestiques. </w:t>
      </w:r>
      <w:r w:rsidR="00BF038C">
        <w:t>Cet arrêté prescrit également un</w:t>
      </w:r>
      <w:r w:rsidR="00C65ECC">
        <w:t>e évaluation comportementale des deux chiens auprès d’un vétérinaire agréé</w:t>
      </w:r>
      <w:r w:rsidR="0085572E">
        <w:t>,</w:t>
      </w:r>
      <w:r w:rsidR="00C65ECC">
        <w:t xml:space="preserve"> </w:t>
      </w:r>
      <w:r w:rsidR="0085572E">
        <w:t>dans un délai raisonnable</w:t>
      </w:r>
      <w:r w:rsidR="00C65ECC">
        <w:t xml:space="preserve">. </w:t>
      </w:r>
      <w:r w:rsidR="00956377">
        <w:t xml:space="preserve">Par </w:t>
      </w:r>
      <w:r w:rsidR="00C65ECC">
        <w:t xml:space="preserve">un second arrêté du 9 décembre 2021, le placement en fourrière du chien croisé de couleur noire </w:t>
      </w:r>
      <w:r w:rsidR="00282A4B">
        <w:t xml:space="preserve">appartenant à Mme Petit </w:t>
      </w:r>
      <w:r w:rsidR="00956377">
        <w:t xml:space="preserve">a été ordonné </w:t>
      </w:r>
      <w:r w:rsidR="00C65ECC">
        <w:t xml:space="preserve">en raison d’une nouvelle divagation sur la voie publique. </w:t>
      </w:r>
      <w:r w:rsidR="00956377">
        <w:t>U</w:t>
      </w:r>
      <w:r w:rsidR="00C65ECC">
        <w:t>n arrêté de levée de mise en dépôt</w:t>
      </w:r>
      <w:r w:rsidR="00956377">
        <w:t xml:space="preserve"> a été édicté</w:t>
      </w:r>
      <w:r w:rsidR="00C65ECC">
        <w:t xml:space="preserve"> le 20 décembre 2021</w:t>
      </w:r>
      <w:r w:rsidR="0085572E">
        <w:t>,</w:t>
      </w:r>
      <w:r w:rsidR="00956377">
        <w:t xml:space="preserve"> à la</w:t>
      </w:r>
      <w:r w:rsidR="00C65ECC">
        <w:t xml:space="preserve"> suite </w:t>
      </w:r>
      <w:r w:rsidR="00956377">
        <w:t xml:space="preserve">de </w:t>
      </w:r>
      <w:r w:rsidR="00C65ECC">
        <w:t>la constatation par le maire du dispositif de sécurité mis en place au domicile de Mme Petit</w:t>
      </w:r>
      <w:r w:rsidR="000326C4">
        <w:t>.</w:t>
      </w:r>
      <w:r w:rsidR="0050470B">
        <w:t xml:space="preserve"> </w:t>
      </w:r>
      <w:r w:rsidR="00263BA4">
        <w:t xml:space="preserve">Le 10 mars 2022, </w:t>
      </w:r>
      <w:r w:rsidR="00956377">
        <w:t>le</w:t>
      </w:r>
      <w:r w:rsidR="00263BA4">
        <w:t xml:space="preserve"> compte-rendu d’évaluation comportementale du chien de race Husky</w:t>
      </w:r>
      <w:r w:rsidR="00956377">
        <w:t xml:space="preserve"> appartenant à M. Gauv</w:t>
      </w:r>
      <w:r w:rsidR="00E96BED">
        <w:t>a</w:t>
      </w:r>
      <w:r w:rsidR="00956377">
        <w:t>in a été établi</w:t>
      </w:r>
      <w:r w:rsidR="00263BA4">
        <w:t xml:space="preserve">. </w:t>
      </w:r>
      <w:r w:rsidR="0050470B">
        <w:t xml:space="preserve">A la suite de deux nouvelles attaques sur des animaux domestiques, </w:t>
      </w:r>
      <w:r w:rsidR="000326C4">
        <w:t>un troisième arrêté</w:t>
      </w:r>
      <w:r w:rsidR="00956377">
        <w:t xml:space="preserve"> </w:t>
      </w:r>
      <w:r w:rsidR="0050470B">
        <w:t xml:space="preserve">du 14 mars 2022 </w:t>
      </w:r>
      <w:r w:rsidR="00114267">
        <w:t>place le chien de race Husky</w:t>
      </w:r>
      <w:r w:rsidR="00BF038C">
        <w:t xml:space="preserve"> appartenant à M. Gauv</w:t>
      </w:r>
      <w:r w:rsidR="00E96BED">
        <w:t>a</w:t>
      </w:r>
      <w:r w:rsidR="00BF038C">
        <w:t>in</w:t>
      </w:r>
      <w:r w:rsidR="00114267">
        <w:t xml:space="preserve"> à la fourrière animale de Betton en raison du danger immédiat qu’il représente, </w:t>
      </w:r>
      <w:r w:rsidR="000326C4">
        <w:t xml:space="preserve">met en demeure Mme Petit </w:t>
      </w:r>
      <w:r w:rsidR="00BF038C">
        <w:t>et M. Gauv</w:t>
      </w:r>
      <w:r w:rsidR="00E96BED">
        <w:t>a</w:t>
      </w:r>
      <w:r w:rsidR="00BF038C">
        <w:t xml:space="preserve">in </w:t>
      </w:r>
      <w:r w:rsidR="000326C4">
        <w:t>de réaliser une évaluation comportementale des deux chiens appartenant au couple</w:t>
      </w:r>
      <w:r w:rsidR="00263BA4">
        <w:t xml:space="preserve"> et de prendre des mesures efficaces pour éviter la fuite des deux chiens</w:t>
      </w:r>
      <w:r w:rsidR="00114267">
        <w:t xml:space="preserve"> dans un délai franc de garde de huit jours ouvrés</w:t>
      </w:r>
      <w:r w:rsidR="000326C4">
        <w:t xml:space="preserve">. </w:t>
      </w:r>
      <w:r w:rsidR="00263BA4">
        <w:t xml:space="preserve">Par un quatrième arrêté du 27 juin 2022, le chien </w:t>
      </w:r>
      <w:r w:rsidR="00956377">
        <w:t xml:space="preserve">croisé </w:t>
      </w:r>
      <w:r w:rsidR="00263BA4">
        <w:t xml:space="preserve">de couleur noire </w:t>
      </w:r>
      <w:r w:rsidR="00BF038C">
        <w:t>est</w:t>
      </w:r>
      <w:r w:rsidR="0096261A">
        <w:t xml:space="preserve"> </w:t>
      </w:r>
      <w:r w:rsidR="00263BA4">
        <w:t xml:space="preserve">de nouveau placé en fourrière </w:t>
      </w:r>
      <w:r w:rsidR="0096261A">
        <w:t xml:space="preserve">à la suite </w:t>
      </w:r>
      <w:r w:rsidR="00263BA4">
        <w:t>d’un nouvel état de divagation</w:t>
      </w:r>
      <w:r w:rsidR="007E72AA">
        <w:t>,</w:t>
      </w:r>
      <w:r w:rsidR="0085572E">
        <w:t xml:space="preserve"> le 26 juin 2022</w:t>
      </w:r>
      <w:r w:rsidR="00263BA4">
        <w:t xml:space="preserve">. Cet arrêté met </w:t>
      </w:r>
      <w:r w:rsidR="0096261A">
        <w:t xml:space="preserve">également </w:t>
      </w:r>
      <w:r w:rsidR="00263BA4">
        <w:t xml:space="preserve">en demeure le couple de prendre les mesures nécessaires pour éviter la fuite de l’animal et </w:t>
      </w:r>
      <w:r w:rsidR="0096261A">
        <w:t xml:space="preserve">énonce </w:t>
      </w:r>
      <w:r w:rsidR="00263BA4">
        <w:t>qu’à l’issue d’un délai franc de garde de huit jours ouvrés, il pourra être procédé</w:t>
      </w:r>
      <w:r w:rsidR="0085572E">
        <w:t xml:space="preserve">, </w:t>
      </w:r>
      <w:r w:rsidR="00851C1A">
        <w:t xml:space="preserve">en l’absence de mise en place des mesures demandées par la commune, </w:t>
      </w:r>
      <w:r w:rsidR="0085572E">
        <w:t>soit à l’euthanasie de ce chien après avis d’un vétérinaire évaluateur, soit</w:t>
      </w:r>
      <w:r w:rsidR="00263BA4">
        <w:t xml:space="preserve"> à la cession de l’animal à titre gratuit à une fondation ou une association de protection </w:t>
      </w:r>
      <w:r w:rsidR="00282A4B">
        <w:t xml:space="preserve">des </w:t>
      </w:r>
      <w:r w:rsidR="00263BA4">
        <w:t xml:space="preserve">animaux disposant d’un refuge. Constatant qu’aucune diligence n’avait été effectuée dans le délai imparti, </w:t>
      </w:r>
      <w:r w:rsidR="0096261A">
        <w:t xml:space="preserve">le maire </w:t>
      </w:r>
      <w:r w:rsidR="00BF038C">
        <w:t>du</w:t>
      </w:r>
      <w:r w:rsidR="0096261A">
        <w:t xml:space="preserve"> Theil</w:t>
      </w:r>
      <w:r w:rsidR="003B2D85">
        <w:t xml:space="preserve"> </w:t>
      </w:r>
      <w:r w:rsidR="0096261A">
        <w:t>de</w:t>
      </w:r>
      <w:r w:rsidR="003B2D85">
        <w:t xml:space="preserve"> </w:t>
      </w:r>
      <w:r w:rsidR="0096261A">
        <w:t xml:space="preserve">Bretagne a, par </w:t>
      </w:r>
      <w:r w:rsidR="00263BA4">
        <w:t xml:space="preserve">un arrêté </w:t>
      </w:r>
      <w:r w:rsidR="0096261A">
        <w:t>du</w:t>
      </w:r>
      <w:r w:rsidR="00263BA4">
        <w:t xml:space="preserve"> </w:t>
      </w:r>
      <w:r w:rsidR="0096261A">
        <w:t>7 jui</w:t>
      </w:r>
      <w:r w:rsidR="00BF038C">
        <w:t>llet</w:t>
      </w:r>
      <w:r w:rsidR="00263BA4">
        <w:t xml:space="preserve"> 2022</w:t>
      </w:r>
      <w:r w:rsidR="0096261A">
        <w:t xml:space="preserve">, </w:t>
      </w:r>
      <w:r w:rsidR="0096261A">
        <w:lastRenderedPageBreak/>
        <w:t xml:space="preserve">autorisé le gestionnaire de </w:t>
      </w:r>
      <w:r w:rsidR="00263BA4">
        <w:t xml:space="preserve">la fourrière </w:t>
      </w:r>
      <w:r w:rsidR="0096261A">
        <w:t xml:space="preserve">animale de Betton </w:t>
      </w:r>
      <w:r w:rsidR="00263BA4">
        <w:t>à disposer du chien de Mme Petit</w:t>
      </w:r>
      <w:r w:rsidR="0096261A">
        <w:t xml:space="preserve"> dans les conditions prévues par le II de l’article L. 211-25 du code rural</w:t>
      </w:r>
      <w:r w:rsidR="003E394C">
        <w:t xml:space="preserve"> et de la pêche maritime</w:t>
      </w:r>
      <w:r w:rsidR="00263BA4">
        <w:t xml:space="preserve">. </w:t>
      </w:r>
      <w:r w:rsidR="00E96BED">
        <w:br/>
      </w:r>
      <w:r w:rsidR="00BF038C">
        <w:t xml:space="preserve">Mme Petit demande l’annulation des arrêtés des 27 juin et 7 juillet 2022.  </w:t>
      </w:r>
    </w:p>
    <w:p w14:paraId="2A6A35AA" w14:textId="77777777" w:rsidR="00446DF1" w:rsidRDefault="00446DF1" w:rsidP="00446DF1">
      <w:pPr>
        <w:pStyle w:val="Considrant"/>
        <w:numPr>
          <w:ilvl w:val="0"/>
          <w:numId w:val="0"/>
        </w:numPr>
        <w:ind w:left="851"/>
      </w:pPr>
    </w:p>
    <w:p w14:paraId="47998383" w14:textId="35889BEF" w:rsidR="00446DF1" w:rsidRPr="005B47B1" w:rsidRDefault="00BF038C" w:rsidP="00446DF1">
      <w:pPr>
        <w:pStyle w:val="Considrant"/>
      </w:pPr>
      <w:r>
        <w:t>A</w:t>
      </w:r>
      <w:r w:rsidR="00446DF1" w:rsidRPr="00325D8B">
        <w:t>ux termes de l’article L. 2212-2 du code général des collectivités territoriales : «</w:t>
      </w:r>
      <w:r w:rsidR="00446DF1" w:rsidRPr="00114267">
        <w:rPr>
          <w:i/>
          <w:iCs/>
        </w:rPr>
        <w:t> </w:t>
      </w:r>
      <w:r w:rsidR="00446DF1" w:rsidRPr="00325D8B">
        <w:rPr>
          <w:i/>
          <w:iCs/>
          <w:color w:val="000000"/>
          <w:shd w:val="clear" w:color="auto" w:fill="FFFFFF"/>
        </w:rPr>
        <w:t>La police municipale a pour objet d'assurer le bon ordre, la sûreté, la sécurité et la salubrité publiques. Elle comprend notamment : (…)</w:t>
      </w:r>
      <w:r>
        <w:rPr>
          <w:i/>
          <w:iCs/>
          <w:color w:val="000000"/>
          <w:shd w:val="clear" w:color="auto" w:fill="FFFFFF"/>
        </w:rPr>
        <w:t xml:space="preserve"> / </w:t>
      </w:r>
      <w:r w:rsidR="00446DF1" w:rsidRPr="00325D8B">
        <w:rPr>
          <w:i/>
          <w:iCs/>
          <w:color w:val="000000"/>
        </w:rPr>
        <w:t>7° Le soin d'obvier ou de remédier aux événements fâcheux qui pourraient être occasionnés par la divagation des animaux malfaisants ou féroces. </w:t>
      </w:r>
      <w:r w:rsidR="00446DF1" w:rsidRPr="00325D8B">
        <w:rPr>
          <w:color w:val="000000"/>
        </w:rPr>
        <w:t>»</w:t>
      </w:r>
      <w:r w:rsidR="00446DF1" w:rsidRPr="00325D8B">
        <w:rPr>
          <w:i/>
          <w:iCs/>
          <w:color w:val="000000"/>
        </w:rPr>
        <w:t xml:space="preserve">. </w:t>
      </w:r>
      <w:r w:rsidR="004B543F">
        <w:rPr>
          <w:color w:val="000000"/>
        </w:rPr>
        <w:t>Par ailleurs, aux termes de l’article L. 211-19-1 du code rural et de la pêche maritime : «</w:t>
      </w:r>
      <w:r w:rsidR="004B543F">
        <w:rPr>
          <w:i/>
          <w:iCs/>
          <w:color w:val="000000"/>
        </w:rPr>
        <w:t> Il est interdit de laisser divaguer les animaux domestiques et les animaux sauvages apprivoisés ou tenus en captivité </w:t>
      </w:r>
      <w:r w:rsidR="004B543F">
        <w:rPr>
          <w:color w:val="000000"/>
        </w:rPr>
        <w:t>». Enfin, l’article L. 211-11 du code rural et de la pêche maritime dispose : « </w:t>
      </w:r>
      <w:r w:rsidR="004B543F">
        <w:rPr>
          <w:i/>
          <w:iCs/>
          <w:color w:val="000000"/>
        </w:rPr>
        <w:t>I.- Si un animal est susceptible, compte tenu des modalités de sa garde, de présenter un danger pour les personnes ou les animaux domestiques, le maire ou, à défaut, le préfet peut prescrire à son propriétaire ou à son détenteur de prendre des mesures de nature à prévenir le danger. Il peut à ce titre, à la suite de l'évaluation comportementale d'un chien réalisée en application de l'article L. 211-14-1, imposer à son propriétaire ou à son détenteur de suivre la formation et d'obtenir l'attestation d’aptitude prévue au I de l'article L. 211-13-1. / En cas d'inexécution, par le propriétaire ou le détenteur de l'animal, des mesures prescrites, le maire peut, par arrêté, placer l'animal dans un lieu de dépôt adapté à l'accueil et à la garde de celui-ci. / Si, à l'issue d'un délai franc de garde de huit jours ouvrés, le propriétaire ou le détenteur ne présente pas toutes les garanties quant à l'application des mesures prescrites, le maire autorise le gestionnaire du lieu de dépôt, après avis d'un vétérinaire désigné par le préfet, soit à faire procéder à l'euthanasie de l'animal, soit à en disposer dans les conditions prévues au II de l'article L. 211-25. / Le propriétaire ou le détenteur de l'animal est invité à présenter ses observations avant la mise en œuvre des dispositions du deuxième alinéa du présent I (…). </w:t>
      </w:r>
      <w:r w:rsidR="004B543F">
        <w:rPr>
          <w:color w:val="000000"/>
        </w:rPr>
        <w:t>».</w:t>
      </w:r>
    </w:p>
    <w:p w14:paraId="675720BD" w14:textId="77777777" w:rsidR="005B47B1" w:rsidRPr="005B47B1" w:rsidRDefault="005B47B1" w:rsidP="005B47B1">
      <w:pPr>
        <w:pStyle w:val="Considrant"/>
        <w:numPr>
          <w:ilvl w:val="0"/>
          <w:numId w:val="0"/>
        </w:numPr>
        <w:ind w:left="851"/>
      </w:pPr>
    </w:p>
    <w:p w14:paraId="148FDEEF" w14:textId="319D469D" w:rsidR="008108CA" w:rsidRDefault="00851C1A" w:rsidP="005B47B1">
      <w:pPr>
        <w:pStyle w:val="Considrant"/>
      </w:pPr>
      <w:r>
        <w:t xml:space="preserve">Il ressort des pièces du dossier, et notamment </w:t>
      </w:r>
      <w:r w:rsidR="00680D78">
        <w:t>des</w:t>
      </w:r>
      <w:r>
        <w:t xml:space="preserve"> décision</w:t>
      </w:r>
      <w:r w:rsidR="00680D78">
        <w:t>s</w:t>
      </w:r>
      <w:r>
        <w:t xml:space="preserve"> attaquée</w:t>
      </w:r>
      <w:r w:rsidR="00680D78">
        <w:t>s</w:t>
      </w:r>
      <w:r>
        <w:t xml:space="preserve">, que le maire a estimé que la requérante n’avait pas pris de mesures efficaces permettant </w:t>
      </w:r>
      <w:r w:rsidR="00282A4B">
        <w:t>d’</w:t>
      </w:r>
      <w:r>
        <w:t xml:space="preserve">empêcher la fuite de son chien, alors même que de multiples mises en demeure lui avaient été adressées en ce sens, en dernier lieu le 27 juin 2022. </w:t>
      </w:r>
      <w:r w:rsidR="00680D78">
        <w:t xml:space="preserve">Il ressort ainsi des pièces du dossier que le chien croisé de couleur noire divague </w:t>
      </w:r>
      <w:r w:rsidR="00282A4B">
        <w:t>régulièrement </w:t>
      </w:r>
      <w:r w:rsidR="00680D78">
        <w:t>sur la voie publique, créant un trouble pour la sécurité publique. Alors même qu’il ressort des pièces que les attaques mortelles sur des animaux domestiques ont été le fait du chien de race Husky, il est constant que ce dernier agissait avec le chien croisé de couleur noire, selon un comportement que le vétérinaire qui a évalué le comportement du chien de race Husky qualifie de « meute ». Cependant, i</w:t>
      </w:r>
      <w:r>
        <w:t xml:space="preserve">l ne ressort pas des pièces du dossier que l’évaluation comportementale du chien croisé de couleur noire, demandée dès l’arrêté du 30 novembre 2021 et réitérée par celui du 14 mars 2022, a été réalisée. Par ailleurs, en s’abstenant de fournir des éléments de nature à démontrer que des mesures de sécurisation de sa propriété et notamment le renforcement de la clôture et l’installation d’une barrière </w:t>
      </w:r>
      <w:r w:rsidR="007E72AA">
        <w:t>permettant d’</w:t>
      </w:r>
      <w:r>
        <w:t>empêcher le chien de s’échapper</w:t>
      </w:r>
      <w:r w:rsidR="00680D78">
        <w:t xml:space="preserve"> prescrites par l’arrêté du 27 juin 2022</w:t>
      </w:r>
      <w:r>
        <w:t xml:space="preserve">, ont été réalisées, alors que le maire a constaté l’absence de mise en œuvre de mesures </w:t>
      </w:r>
      <w:r w:rsidR="004B543F">
        <w:t>s</w:t>
      </w:r>
      <w:r w:rsidR="004B543F" w:rsidRPr="005B47B1">
        <w:rPr>
          <w:color w:val="000000"/>
        </w:rPr>
        <w:t>uffisantes et adaptées pour prévenir toute nouvelle divagation du chien de couleur noire de nature à représenter un danger pour les personnes</w:t>
      </w:r>
      <w:r>
        <w:t xml:space="preserve">, la requérante </w:t>
      </w:r>
      <w:r w:rsidR="00680D78">
        <w:t>n’établit</w:t>
      </w:r>
      <w:r>
        <w:t xml:space="preserve"> </w:t>
      </w:r>
      <w:r w:rsidR="00E96BED">
        <w:t xml:space="preserve">pas </w:t>
      </w:r>
      <w:r>
        <w:t xml:space="preserve">que </w:t>
      </w:r>
      <w:r w:rsidR="004B543F">
        <w:t xml:space="preserve">les décisions attaquées </w:t>
      </w:r>
      <w:r>
        <w:t>repose</w:t>
      </w:r>
      <w:r w:rsidR="004B543F">
        <w:t>nt</w:t>
      </w:r>
      <w:r>
        <w:t xml:space="preserve"> sur des faits </w:t>
      </w:r>
      <w:r w:rsidR="007E72AA">
        <w:t xml:space="preserve">inexacts et </w:t>
      </w:r>
      <w:r>
        <w:t xml:space="preserve">diffamatoires. Dans ces circonstances, </w:t>
      </w:r>
      <w:r w:rsidR="004B543F">
        <w:t xml:space="preserve">le maire du Theil de Bretagne </w:t>
      </w:r>
      <w:r w:rsidR="004B543F" w:rsidRPr="005B47B1">
        <w:rPr>
          <w:color w:val="000000"/>
        </w:rPr>
        <w:t xml:space="preserve">a pu, sans se fonder sur des faits matériellement inexacts ni commettre d’erreur d’appréciation, décider, en application des articles </w:t>
      </w:r>
      <w:r w:rsidR="004B543F" w:rsidRPr="00325D8B">
        <w:t>L. 2212-2 du code général des collectivités territoriales </w:t>
      </w:r>
      <w:r w:rsidR="004B543F" w:rsidRPr="005B47B1">
        <w:rPr>
          <w:color w:val="000000"/>
        </w:rPr>
        <w:t>et L. 211-11 du code rural et de la pêche maritime,</w:t>
      </w:r>
      <w:r w:rsidR="00AC5F12">
        <w:rPr>
          <w:color w:val="000000"/>
        </w:rPr>
        <w:t xml:space="preserve"> de</w:t>
      </w:r>
      <w:r w:rsidR="004B543F" w:rsidRPr="005B47B1">
        <w:rPr>
          <w:color w:val="000000"/>
        </w:rPr>
        <w:t xml:space="preserve"> procéder au placement d</w:t>
      </w:r>
      <w:r w:rsidR="003B2D85" w:rsidRPr="005B47B1">
        <w:rPr>
          <w:color w:val="000000"/>
        </w:rPr>
        <w:t>u</w:t>
      </w:r>
      <w:r w:rsidR="004B543F" w:rsidRPr="005B47B1">
        <w:rPr>
          <w:color w:val="000000"/>
        </w:rPr>
        <w:t xml:space="preserve"> chien</w:t>
      </w:r>
      <w:r w:rsidR="003B2D85" w:rsidRPr="005B47B1">
        <w:rPr>
          <w:color w:val="000000"/>
        </w:rPr>
        <w:t xml:space="preserve"> de Mme Petit</w:t>
      </w:r>
      <w:r w:rsidR="004B543F" w:rsidRPr="005B47B1">
        <w:rPr>
          <w:color w:val="000000"/>
        </w:rPr>
        <w:t xml:space="preserve"> pour des motifs de sécurité publique</w:t>
      </w:r>
      <w:r w:rsidR="00476572" w:rsidRPr="005B47B1">
        <w:rPr>
          <w:color w:val="000000"/>
        </w:rPr>
        <w:t>, dès lors que</w:t>
      </w:r>
      <w:r w:rsidR="00AC5F12">
        <w:rPr>
          <w:color w:val="000000"/>
        </w:rPr>
        <w:t>,</w:t>
      </w:r>
      <w:r w:rsidR="00476572" w:rsidRPr="005B47B1">
        <w:rPr>
          <w:color w:val="000000"/>
        </w:rPr>
        <w:t xml:space="preserve"> du seul fait de sa divagation sur la voie publique, </w:t>
      </w:r>
      <w:r w:rsidR="003B2D85" w:rsidRPr="005B47B1">
        <w:rPr>
          <w:color w:val="000000"/>
        </w:rPr>
        <w:t>il</w:t>
      </w:r>
      <w:r w:rsidR="00476572" w:rsidRPr="005B47B1">
        <w:rPr>
          <w:color w:val="000000"/>
        </w:rPr>
        <w:t xml:space="preserve"> constituait un danger pour la sécurité publique</w:t>
      </w:r>
      <w:r w:rsidR="004B543F" w:rsidRPr="005B47B1">
        <w:rPr>
          <w:color w:val="000000"/>
        </w:rPr>
        <w:t>.</w:t>
      </w:r>
      <w:r w:rsidR="004B543F">
        <w:t xml:space="preserve"> </w:t>
      </w:r>
    </w:p>
    <w:p w14:paraId="6E683C5B" w14:textId="77777777" w:rsidR="004C2674" w:rsidRDefault="004C2674" w:rsidP="00263BA4">
      <w:pPr>
        <w:pStyle w:val="Visasnormaux"/>
        <w:ind w:firstLine="0"/>
      </w:pPr>
    </w:p>
    <w:p w14:paraId="2FE05E7A" w14:textId="64D212CC" w:rsidR="004C2674" w:rsidRDefault="004C2674" w:rsidP="00BC62EA">
      <w:pPr>
        <w:pStyle w:val="Considrant"/>
      </w:pPr>
      <w:r>
        <w:lastRenderedPageBreak/>
        <w:t>Il</w:t>
      </w:r>
      <w:r w:rsidR="008108CA">
        <w:t xml:space="preserve"> résulte de tout ce qui précède</w:t>
      </w:r>
      <w:r w:rsidR="0085572E">
        <w:t xml:space="preserve"> </w:t>
      </w:r>
      <w:r>
        <w:t xml:space="preserve">que les conclusions présentées par </w:t>
      </w:r>
      <w:r w:rsidR="00282956">
        <w:t>Mme Petit</w:t>
      </w:r>
      <w:r>
        <w:t xml:space="preserve"> doivent être rejetées.</w:t>
      </w:r>
    </w:p>
    <w:p w14:paraId="6A281604" w14:textId="77777777" w:rsidR="00BC62EA" w:rsidRDefault="00BC62EA" w:rsidP="00BC62EA">
      <w:pPr>
        <w:pStyle w:val="Considrant"/>
        <w:numPr>
          <w:ilvl w:val="0"/>
          <w:numId w:val="0"/>
        </w:numPr>
        <w:ind w:firstLine="851"/>
      </w:pPr>
    </w:p>
    <w:p w14:paraId="4D954C0E" w14:textId="4CCF18DF" w:rsidR="00E941F7" w:rsidRDefault="00E941F7" w:rsidP="00BC62EA">
      <w:pPr>
        <w:pStyle w:val="Dcide"/>
        <w:keepNext/>
        <w:spacing w:before="0" w:after="0"/>
      </w:pPr>
      <w:r w:rsidRPr="0028081A">
        <w:rPr>
          <w:b/>
        </w:rPr>
        <w:t>DÉCIDE</w:t>
      </w:r>
      <w:r>
        <w:t> :</w:t>
      </w:r>
    </w:p>
    <w:p w14:paraId="3FF9F821" w14:textId="73B0F103" w:rsidR="00BC62EA" w:rsidRDefault="00BC62EA" w:rsidP="00BC62EA">
      <w:pPr>
        <w:pStyle w:val="Sansalina"/>
      </w:pPr>
    </w:p>
    <w:p w14:paraId="661AF6ED" w14:textId="77777777" w:rsidR="00BC62EA" w:rsidRPr="00BC62EA" w:rsidRDefault="00BC62EA" w:rsidP="00BC62EA">
      <w:pPr>
        <w:pStyle w:val="Sansalina"/>
      </w:pPr>
    </w:p>
    <w:p w14:paraId="739397D7" w14:textId="77777777" w:rsidR="00E941F7" w:rsidRPr="0085572E" w:rsidRDefault="00E941F7" w:rsidP="00BC62EA">
      <w:pPr>
        <w:pStyle w:val="Sansalina"/>
      </w:pPr>
      <w:r w:rsidRPr="0085572E">
        <w:rPr>
          <w:u w:val="single"/>
        </w:rPr>
        <w:t>Article 1</w:t>
      </w:r>
      <w:r w:rsidRPr="0085572E">
        <w:rPr>
          <w:u w:val="single"/>
          <w:vertAlign w:val="superscript"/>
        </w:rPr>
        <w:t>er</w:t>
      </w:r>
      <w:r w:rsidRPr="0085572E">
        <w:rPr>
          <w:vertAlign w:val="superscript"/>
        </w:rPr>
        <w:t> </w:t>
      </w:r>
      <w:r w:rsidRPr="0085572E">
        <w:t xml:space="preserve">: La requête de </w:t>
      </w:r>
      <w:r w:rsidR="00426682" w:rsidRPr="0085572E">
        <w:t>Mme Petit</w:t>
      </w:r>
      <w:r w:rsidRPr="0085572E">
        <w:t xml:space="preserve"> est rejetée.</w:t>
      </w:r>
    </w:p>
    <w:p w14:paraId="0034FC62" w14:textId="77777777" w:rsidR="00E941F7" w:rsidRPr="0085572E" w:rsidRDefault="00E941F7" w:rsidP="00BC62EA">
      <w:pPr>
        <w:pStyle w:val="Sansalina"/>
      </w:pPr>
    </w:p>
    <w:p w14:paraId="0BC2F706" w14:textId="77777777" w:rsidR="00E941F7" w:rsidRDefault="00E941F7" w:rsidP="0028081A">
      <w:pPr>
        <w:pStyle w:val="Sansalina"/>
      </w:pPr>
      <w:r w:rsidRPr="0085572E">
        <w:rPr>
          <w:u w:val="single"/>
        </w:rPr>
        <w:t xml:space="preserve">Article </w:t>
      </w:r>
      <w:r w:rsidR="00282956" w:rsidRPr="0085572E">
        <w:rPr>
          <w:u w:val="single"/>
        </w:rPr>
        <w:t>2</w:t>
      </w:r>
      <w:r w:rsidRPr="0085572E">
        <w:t> :</w:t>
      </w:r>
      <w:r>
        <w:t xml:space="preserve"> Le présent jugement sera notifié à </w:t>
      </w:r>
      <w:r w:rsidR="00A8027C">
        <w:t xml:space="preserve">Mme </w:t>
      </w:r>
      <w:r w:rsidR="003B2D85">
        <w:t xml:space="preserve">Anusha </w:t>
      </w:r>
      <w:r w:rsidR="00A8027C">
        <w:t>Petit et à la commune d</w:t>
      </w:r>
      <w:r w:rsidR="003B2D85">
        <w:t>u</w:t>
      </w:r>
      <w:r w:rsidR="00AA1D48">
        <w:t xml:space="preserve"> Theil de Bretagne.</w:t>
      </w:r>
    </w:p>
    <w:p w14:paraId="518B563B" w14:textId="220BCCC0" w:rsidR="002538AF" w:rsidRDefault="002538AF" w:rsidP="0028081A">
      <w:pPr>
        <w:pStyle w:val="Sansalina"/>
      </w:pPr>
    </w:p>
    <w:p w14:paraId="39BA9E5E" w14:textId="77777777" w:rsidR="00BC62EA" w:rsidRDefault="00BC62EA" w:rsidP="0028081A">
      <w:pPr>
        <w:pStyle w:val="Sansalina"/>
      </w:pPr>
    </w:p>
    <w:p w14:paraId="6977EE5D" w14:textId="77777777" w:rsidR="002538AF" w:rsidRDefault="002538AF" w:rsidP="0028081A">
      <w:pPr>
        <w:pStyle w:val="Sansalina"/>
      </w:pPr>
    </w:p>
    <w:p w14:paraId="390047A4" w14:textId="77777777" w:rsidR="00292350" w:rsidRPr="00A65305" w:rsidRDefault="00292350" w:rsidP="00292350">
      <w:pPr>
        <w:ind w:firstLine="0"/>
      </w:pPr>
      <w:r w:rsidRPr="00A65305">
        <w:t>Délib</w:t>
      </w:r>
      <w:r>
        <w:t>éré après l'audience du 14 mars 2024</w:t>
      </w:r>
      <w:r w:rsidRPr="00A65305">
        <w:t>, à laquelle siégeaient :</w:t>
      </w:r>
    </w:p>
    <w:p w14:paraId="5AC940F5" w14:textId="77777777" w:rsidR="00292350" w:rsidRPr="00A65305" w:rsidRDefault="00292350" w:rsidP="00292350">
      <w:pPr>
        <w:ind w:firstLine="0"/>
      </w:pPr>
      <w:bookmarkStart w:id="1" w:name="debpresidelib"/>
      <w:bookmarkEnd w:id="1"/>
    </w:p>
    <w:p w14:paraId="75CDE3CC" w14:textId="77777777" w:rsidR="00292350" w:rsidRDefault="00292350" w:rsidP="00292350">
      <w:pPr>
        <w:ind w:firstLine="0"/>
      </w:pPr>
      <w:bookmarkStart w:id="2" w:name="finpresidelib"/>
      <w:bookmarkEnd w:id="2"/>
      <w:r>
        <w:t>Mme Grenier</w:t>
      </w:r>
      <w:r w:rsidRPr="00A65305">
        <w:t xml:space="preserve">, </w:t>
      </w:r>
      <w:r>
        <w:t>présidente</w:t>
      </w:r>
      <w:r w:rsidRPr="00A65305">
        <w:t>,</w:t>
      </w:r>
    </w:p>
    <w:p w14:paraId="76A8FF6B" w14:textId="77777777" w:rsidR="00292350" w:rsidRDefault="00292350" w:rsidP="00292350">
      <w:pPr>
        <w:ind w:firstLine="0"/>
      </w:pPr>
      <w:r>
        <w:t>Mme Plumerault, première conseillère,</w:t>
      </w:r>
    </w:p>
    <w:p w14:paraId="4C5BA4E1" w14:textId="77777777" w:rsidR="00292350" w:rsidRPr="009302DE" w:rsidRDefault="00292350" w:rsidP="00292350">
      <w:pPr>
        <w:ind w:firstLine="0"/>
      </w:pPr>
      <w:r>
        <w:t>Mme Pellerin, première conseillère.</w:t>
      </w:r>
    </w:p>
    <w:p w14:paraId="72D13310" w14:textId="77777777" w:rsidR="00292350" w:rsidRPr="009302DE" w:rsidRDefault="00292350" w:rsidP="00292350">
      <w:pPr>
        <w:ind w:firstLine="0"/>
      </w:pPr>
    </w:p>
    <w:p w14:paraId="5EA0D928" w14:textId="77777777" w:rsidR="00292350" w:rsidRPr="00A65305" w:rsidRDefault="00292350" w:rsidP="00292350">
      <w:pPr>
        <w:ind w:firstLine="0"/>
        <w:outlineLvl w:val="0"/>
      </w:pPr>
      <w:r>
        <w:t>Rendu public par mise à disposition au greffe</w:t>
      </w:r>
      <w:r w:rsidRPr="00A65305">
        <w:t xml:space="preserve"> </w:t>
      </w:r>
      <w:r>
        <w:t xml:space="preserve">le 28 mars </w:t>
      </w:r>
      <w:bookmarkStart w:id="3" w:name="debnomrap"/>
      <w:bookmarkStart w:id="4" w:name="finnomrap"/>
      <w:bookmarkEnd w:id="3"/>
      <w:bookmarkEnd w:id="4"/>
      <w:r>
        <w:t>2024.</w:t>
      </w:r>
    </w:p>
    <w:p w14:paraId="5BB7C68B" w14:textId="475A53F7" w:rsidR="002538AF" w:rsidRDefault="002538AF" w:rsidP="00292350">
      <w:pPr>
        <w:pStyle w:val="Sansalina"/>
      </w:pPr>
    </w:p>
    <w:p w14:paraId="6F540012" w14:textId="0493AE79" w:rsidR="00BC62EA" w:rsidRDefault="00BC62EA" w:rsidP="00292350">
      <w:pPr>
        <w:pStyle w:val="Sansalina"/>
      </w:pPr>
    </w:p>
    <w:p w14:paraId="30991C38" w14:textId="77777777" w:rsidR="00BC62EA" w:rsidRDefault="00BC62EA" w:rsidP="00292350">
      <w:pPr>
        <w:pStyle w:val="Sansalina"/>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71"/>
        <w:gridCol w:w="4673"/>
      </w:tblGrid>
      <w:tr w:rsidR="002538AF" w14:paraId="16D276F4" w14:textId="77777777" w:rsidTr="004051FC">
        <w:tc>
          <w:tcPr>
            <w:tcW w:w="4747" w:type="dxa"/>
            <w:shd w:val="clear" w:color="auto" w:fill="auto"/>
          </w:tcPr>
          <w:p w14:paraId="3448BBBB" w14:textId="77777777" w:rsidR="002538AF" w:rsidRPr="00292350" w:rsidRDefault="002538AF" w:rsidP="0028081A">
            <w:pPr>
              <w:pStyle w:val="Sansalina"/>
              <w:jc w:val="center"/>
            </w:pPr>
            <w:r w:rsidRPr="00292350">
              <w:t>L</w:t>
            </w:r>
            <w:r w:rsidR="00A8027C" w:rsidRPr="00292350">
              <w:t>a présidente</w:t>
            </w:r>
            <w:r w:rsidRPr="00292350">
              <w:t xml:space="preserve"> rapporteur</w:t>
            </w:r>
            <w:r w:rsidR="00A8027C" w:rsidRPr="00292350">
              <w:t>e</w:t>
            </w:r>
            <w:r w:rsidRPr="00292350">
              <w:t>,</w:t>
            </w:r>
          </w:p>
          <w:p w14:paraId="6556CAB9" w14:textId="77777777" w:rsidR="002538AF" w:rsidRPr="00292350" w:rsidRDefault="002538AF" w:rsidP="0028081A">
            <w:pPr>
              <w:pStyle w:val="Sansalina"/>
              <w:jc w:val="center"/>
            </w:pPr>
          </w:p>
          <w:p w14:paraId="4DAC1A96" w14:textId="77777777" w:rsidR="002538AF" w:rsidRPr="00292350" w:rsidRDefault="002538AF" w:rsidP="0028081A">
            <w:pPr>
              <w:pStyle w:val="Sansalina"/>
              <w:jc w:val="center"/>
            </w:pPr>
          </w:p>
          <w:p w14:paraId="5E84BE3D" w14:textId="356A28F8" w:rsidR="002538AF" w:rsidRPr="00633018" w:rsidRDefault="00633018" w:rsidP="0028081A">
            <w:pPr>
              <w:pStyle w:val="Sansalina"/>
              <w:jc w:val="center"/>
              <w:rPr>
                <w:i/>
                <w:iCs/>
                <w:sz w:val="20"/>
              </w:rPr>
            </w:pPr>
            <w:proofErr w:type="gramStart"/>
            <w:r w:rsidRPr="00633018">
              <w:rPr>
                <w:i/>
                <w:iCs/>
                <w:sz w:val="20"/>
              </w:rPr>
              <w:t>signé</w:t>
            </w:r>
            <w:proofErr w:type="gramEnd"/>
          </w:p>
          <w:p w14:paraId="25830A85" w14:textId="77777777" w:rsidR="002538AF" w:rsidRPr="00292350" w:rsidRDefault="002538AF" w:rsidP="0028081A">
            <w:pPr>
              <w:pStyle w:val="Sansalina"/>
              <w:jc w:val="center"/>
            </w:pPr>
          </w:p>
          <w:p w14:paraId="2F375A6C" w14:textId="77777777" w:rsidR="002538AF" w:rsidRPr="00292350" w:rsidRDefault="002538AF" w:rsidP="0028081A">
            <w:pPr>
              <w:pStyle w:val="Sansalina"/>
              <w:jc w:val="center"/>
            </w:pPr>
          </w:p>
          <w:p w14:paraId="7994AD5C" w14:textId="77777777" w:rsidR="002538AF" w:rsidRPr="00292350" w:rsidRDefault="00A8027C" w:rsidP="0028081A">
            <w:pPr>
              <w:pStyle w:val="Sansalina"/>
              <w:jc w:val="center"/>
            </w:pPr>
            <w:r w:rsidRPr="00292350">
              <w:t>G</w:t>
            </w:r>
            <w:r w:rsidR="008108CA" w:rsidRPr="00292350">
              <w:t xml:space="preserve">. </w:t>
            </w:r>
            <w:r w:rsidRPr="00292350">
              <w:t>Grenier</w:t>
            </w:r>
          </w:p>
        </w:tc>
        <w:tc>
          <w:tcPr>
            <w:tcW w:w="4747" w:type="dxa"/>
            <w:shd w:val="clear" w:color="auto" w:fill="auto"/>
          </w:tcPr>
          <w:p w14:paraId="57CB913D" w14:textId="77777777" w:rsidR="00A8027C" w:rsidRPr="00292350" w:rsidRDefault="00A8027C" w:rsidP="0028081A">
            <w:pPr>
              <w:pStyle w:val="Sansalina"/>
              <w:jc w:val="center"/>
            </w:pPr>
            <w:r w:rsidRPr="00292350">
              <w:t>L’assesseur</w:t>
            </w:r>
            <w:r w:rsidR="00292350">
              <w:t>e</w:t>
            </w:r>
            <w:r w:rsidRPr="00292350">
              <w:t xml:space="preserve"> l</w:t>
            </w:r>
            <w:r w:rsidR="00292350">
              <w:t>a</w:t>
            </w:r>
            <w:r w:rsidRPr="00292350">
              <w:t xml:space="preserve"> plus ancien</w:t>
            </w:r>
            <w:r w:rsidR="00292350">
              <w:t>ne</w:t>
            </w:r>
          </w:p>
          <w:p w14:paraId="378FC3E0" w14:textId="77777777" w:rsidR="002538AF" w:rsidRPr="00292350" w:rsidRDefault="00A8027C" w:rsidP="0028081A">
            <w:pPr>
              <w:pStyle w:val="Sansalina"/>
              <w:jc w:val="center"/>
            </w:pPr>
            <w:r w:rsidRPr="00292350">
              <w:t>dans le grade</w:t>
            </w:r>
            <w:r w:rsidR="001F62F1" w:rsidRPr="00292350">
              <w:t>,</w:t>
            </w:r>
          </w:p>
          <w:p w14:paraId="215A45BD" w14:textId="77777777" w:rsidR="002538AF" w:rsidRPr="00292350" w:rsidRDefault="002538AF" w:rsidP="0028081A">
            <w:pPr>
              <w:pStyle w:val="Sansalina"/>
              <w:jc w:val="center"/>
            </w:pPr>
          </w:p>
          <w:p w14:paraId="618B95EB" w14:textId="1CBC6CC9" w:rsidR="002538AF" w:rsidRPr="00633018" w:rsidRDefault="00633018" w:rsidP="0028081A">
            <w:pPr>
              <w:pStyle w:val="Sansalina"/>
              <w:jc w:val="center"/>
              <w:rPr>
                <w:i/>
                <w:iCs/>
                <w:sz w:val="20"/>
              </w:rPr>
            </w:pPr>
            <w:proofErr w:type="gramStart"/>
            <w:r w:rsidRPr="00633018">
              <w:rPr>
                <w:i/>
                <w:iCs/>
                <w:sz w:val="20"/>
              </w:rPr>
              <w:t>signé</w:t>
            </w:r>
            <w:proofErr w:type="gramEnd"/>
          </w:p>
          <w:p w14:paraId="2BDD2189" w14:textId="77777777" w:rsidR="00BC62EA" w:rsidRPr="00292350" w:rsidRDefault="00BC62EA" w:rsidP="0028081A">
            <w:pPr>
              <w:pStyle w:val="Sansalina"/>
              <w:jc w:val="center"/>
            </w:pPr>
          </w:p>
          <w:p w14:paraId="43033834" w14:textId="77777777" w:rsidR="002538AF" w:rsidRPr="00292350" w:rsidRDefault="002538AF" w:rsidP="0028081A">
            <w:pPr>
              <w:pStyle w:val="Sansalina"/>
              <w:jc w:val="center"/>
            </w:pPr>
          </w:p>
          <w:p w14:paraId="6D9008F1" w14:textId="77777777" w:rsidR="002538AF" w:rsidRPr="00292350" w:rsidRDefault="00292350" w:rsidP="0028081A">
            <w:pPr>
              <w:pStyle w:val="Sansalina"/>
              <w:jc w:val="center"/>
            </w:pPr>
            <w:r>
              <w:t>F. Plumerault</w:t>
            </w:r>
          </w:p>
          <w:p w14:paraId="49B3EE86" w14:textId="77777777" w:rsidR="002538AF" w:rsidRPr="00292350" w:rsidRDefault="002538AF" w:rsidP="0028081A">
            <w:pPr>
              <w:pStyle w:val="Sansalina"/>
              <w:jc w:val="center"/>
            </w:pPr>
          </w:p>
        </w:tc>
      </w:tr>
      <w:tr w:rsidR="002538AF" w:rsidRPr="00292350" w14:paraId="43AE0656" w14:textId="77777777" w:rsidTr="004051FC">
        <w:tc>
          <w:tcPr>
            <w:tcW w:w="9494" w:type="dxa"/>
            <w:gridSpan w:val="2"/>
            <w:shd w:val="clear" w:color="auto" w:fill="auto"/>
          </w:tcPr>
          <w:p w14:paraId="232A342D" w14:textId="77777777" w:rsidR="002538AF" w:rsidRPr="00292350" w:rsidRDefault="002538AF" w:rsidP="0028081A">
            <w:pPr>
              <w:pStyle w:val="Sansalina"/>
              <w:jc w:val="center"/>
            </w:pPr>
            <w:r w:rsidRPr="00292350">
              <w:t>L</w:t>
            </w:r>
            <w:r w:rsidR="000D5C0F" w:rsidRPr="00292350">
              <w:t>a</w:t>
            </w:r>
            <w:r w:rsidRPr="00292350">
              <w:t xml:space="preserve"> greffi</w:t>
            </w:r>
            <w:r w:rsidR="000D5C0F" w:rsidRPr="00292350">
              <w:t>è</w:t>
            </w:r>
            <w:r w:rsidRPr="00292350">
              <w:t>r</w:t>
            </w:r>
            <w:r w:rsidR="000D5C0F" w:rsidRPr="00292350">
              <w:t>e</w:t>
            </w:r>
            <w:r w:rsidRPr="00292350">
              <w:t>,</w:t>
            </w:r>
          </w:p>
          <w:p w14:paraId="25206B68" w14:textId="77777777" w:rsidR="002538AF" w:rsidRPr="00292350" w:rsidRDefault="002538AF" w:rsidP="0028081A">
            <w:pPr>
              <w:pStyle w:val="Sansalina"/>
              <w:jc w:val="center"/>
            </w:pPr>
          </w:p>
          <w:p w14:paraId="67C52C14" w14:textId="77777777" w:rsidR="002538AF" w:rsidRPr="00292350" w:rsidRDefault="002538AF" w:rsidP="0028081A">
            <w:pPr>
              <w:pStyle w:val="Sansalina"/>
              <w:jc w:val="center"/>
            </w:pPr>
          </w:p>
          <w:p w14:paraId="1238D70E" w14:textId="32162136" w:rsidR="002538AF" w:rsidRPr="00633018" w:rsidRDefault="00633018" w:rsidP="0028081A">
            <w:pPr>
              <w:pStyle w:val="Sansalina"/>
              <w:jc w:val="center"/>
              <w:rPr>
                <w:i/>
                <w:iCs/>
                <w:sz w:val="20"/>
              </w:rPr>
            </w:pPr>
            <w:proofErr w:type="gramStart"/>
            <w:r w:rsidRPr="00633018">
              <w:rPr>
                <w:i/>
                <w:iCs/>
                <w:sz w:val="20"/>
              </w:rPr>
              <w:t>signé</w:t>
            </w:r>
            <w:proofErr w:type="gramEnd"/>
          </w:p>
          <w:p w14:paraId="299EFB1F" w14:textId="77777777" w:rsidR="002538AF" w:rsidRPr="00292350" w:rsidRDefault="002538AF" w:rsidP="0028081A">
            <w:pPr>
              <w:pStyle w:val="Sansalina"/>
              <w:jc w:val="center"/>
            </w:pPr>
          </w:p>
          <w:p w14:paraId="53148F3B" w14:textId="77777777" w:rsidR="002538AF" w:rsidRPr="00292350" w:rsidRDefault="002538AF" w:rsidP="0028081A">
            <w:pPr>
              <w:pStyle w:val="Sansalina"/>
              <w:jc w:val="center"/>
            </w:pPr>
          </w:p>
          <w:p w14:paraId="56C7A266" w14:textId="43DD84CE" w:rsidR="002538AF" w:rsidRPr="00292350" w:rsidRDefault="000D5C0F" w:rsidP="000D5C0F">
            <w:pPr>
              <w:pStyle w:val="Sansalina"/>
              <w:jc w:val="center"/>
            </w:pPr>
            <w:r w:rsidRPr="00292350">
              <w:t>I</w:t>
            </w:r>
            <w:r w:rsidR="00667E98" w:rsidRPr="00292350">
              <w:t>.</w:t>
            </w:r>
            <w:r w:rsidR="00292350" w:rsidRPr="00292350">
              <w:t xml:space="preserve"> Le</w:t>
            </w:r>
            <w:r w:rsidR="00325D8B">
              <w:t xml:space="preserve"> </w:t>
            </w:r>
            <w:r w:rsidRPr="00292350">
              <w:t>Vaillant</w:t>
            </w:r>
          </w:p>
        </w:tc>
      </w:tr>
    </w:tbl>
    <w:p w14:paraId="0635DE92" w14:textId="5D5C5A43" w:rsidR="002538AF" w:rsidRDefault="002538AF" w:rsidP="0028081A">
      <w:pPr>
        <w:pStyle w:val="Sansalina"/>
      </w:pPr>
    </w:p>
    <w:p w14:paraId="3AFF9FD8" w14:textId="7BA403B2" w:rsidR="00BC62EA" w:rsidRDefault="00BC62EA" w:rsidP="0028081A">
      <w:pPr>
        <w:pStyle w:val="Sansalina"/>
      </w:pPr>
    </w:p>
    <w:p w14:paraId="5E2EC8E3" w14:textId="77777777" w:rsidR="00BC62EA" w:rsidRPr="00292350" w:rsidRDefault="00BC62EA" w:rsidP="0028081A">
      <w:pPr>
        <w:pStyle w:val="Sansalina"/>
      </w:pPr>
    </w:p>
    <w:p w14:paraId="5BA84BE6" w14:textId="77777777" w:rsidR="002538AF" w:rsidRPr="002538AF" w:rsidRDefault="002538AF" w:rsidP="0028081A">
      <w:pPr>
        <w:pStyle w:val="Sansalina"/>
        <w:rPr>
          <w:sz w:val="20"/>
        </w:rPr>
      </w:pPr>
      <w:r w:rsidRPr="00292350">
        <w:rPr>
          <w:sz w:val="20"/>
        </w:rPr>
        <w:t xml:space="preserve">La République mande et ordonne au </w:t>
      </w:r>
      <w:r w:rsidR="004C2674" w:rsidRPr="00292350">
        <w:rPr>
          <w:sz w:val="20"/>
        </w:rPr>
        <w:t xml:space="preserve">préfet </w:t>
      </w:r>
      <w:r w:rsidR="00325D8B">
        <w:rPr>
          <w:sz w:val="20"/>
        </w:rPr>
        <w:t>d’Ille-et-Vilaine</w:t>
      </w:r>
      <w:r w:rsidRPr="002538AF">
        <w:rPr>
          <w:sz w:val="20"/>
        </w:rPr>
        <w:t xml:space="preserve"> en ce qui le concerne ou à tous </w:t>
      </w:r>
      <w:r w:rsidR="001340B8">
        <w:rPr>
          <w:sz w:val="20"/>
        </w:rPr>
        <w:t>commissaires</w:t>
      </w:r>
      <w:r w:rsidRPr="002538AF">
        <w:rPr>
          <w:sz w:val="20"/>
        </w:rPr>
        <w:t xml:space="preserve"> de justice à ce requis en ce qui concerne les voies de droit commun contre les parties privées, de pourvoir à l’exécution de la présente décision.</w:t>
      </w:r>
    </w:p>
    <w:sectPr w:rsidR="002538AF" w:rsidRPr="002538AF" w:rsidSect="00BC62EA">
      <w:headerReference w:type="even" r:id="rId7"/>
      <w:headerReference w:type="default" r:id="rId8"/>
      <w:pgSz w:w="11906" w:h="16838" w:code="9"/>
      <w:pgMar w:top="1134" w:right="1134" w:bottom="1418"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782D0" w14:textId="77777777" w:rsidR="00025296" w:rsidRDefault="00025296">
      <w:r>
        <w:separator/>
      </w:r>
    </w:p>
  </w:endnote>
  <w:endnote w:type="continuationSeparator" w:id="0">
    <w:p w14:paraId="7BC3ED32" w14:textId="77777777" w:rsidR="00025296" w:rsidRDefault="0002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5E13" w14:textId="77777777" w:rsidR="00025296" w:rsidRDefault="00025296">
      <w:r>
        <w:separator/>
      </w:r>
    </w:p>
  </w:footnote>
  <w:footnote w:type="continuationSeparator" w:id="0">
    <w:p w14:paraId="703102D7" w14:textId="77777777" w:rsidR="00025296" w:rsidRDefault="00025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964A7" w14:textId="77777777" w:rsidR="00EA76FB" w:rsidRDefault="00EA76FB" w:rsidP="007B44BB">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1C72AD8" w14:textId="77777777" w:rsidR="00EA76FB" w:rsidRDefault="00EA76FB" w:rsidP="002538AF">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3650D" w14:textId="77777777" w:rsidR="00EA76FB" w:rsidRPr="00BC62EA" w:rsidRDefault="00EA76FB" w:rsidP="007B44BB">
    <w:pPr>
      <w:pStyle w:val="En-tte"/>
      <w:framePr w:wrap="around" w:vAnchor="text" w:hAnchor="margin" w:xAlign="right" w:y="1"/>
      <w:rPr>
        <w:rStyle w:val="Numrodepage"/>
        <w:sz w:val="20"/>
        <w:szCs w:val="22"/>
      </w:rPr>
    </w:pPr>
    <w:r w:rsidRPr="00BC62EA">
      <w:rPr>
        <w:rStyle w:val="Numrodepage"/>
        <w:sz w:val="20"/>
        <w:szCs w:val="22"/>
      </w:rPr>
      <w:fldChar w:fldCharType="begin"/>
    </w:r>
    <w:r w:rsidRPr="00BC62EA">
      <w:rPr>
        <w:rStyle w:val="Numrodepage"/>
        <w:sz w:val="20"/>
        <w:szCs w:val="22"/>
      </w:rPr>
      <w:instrText xml:space="preserve">PAGE  </w:instrText>
    </w:r>
    <w:r w:rsidRPr="00BC62EA">
      <w:rPr>
        <w:rStyle w:val="Numrodepage"/>
        <w:sz w:val="20"/>
        <w:szCs w:val="22"/>
      </w:rPr>
      <w:fldChar w:fldCharType="separate"/>
    </w:r>
    <w:r w:rsidR="0082456B" w:rsidRPr="00BC62EA">
      <w:rPr>
        <w:rStyle w:val="Numrodepage"/>
        <w:noProof/>
        <w:sz w:val="20"/>
        <w:szCs w:val="22"/>
      </w:rPr>
      <w:t>3</w:t>
    </w:r>
    <w:r w:rsidRPr="00BC62EA">
      <w:rPr>
        <w:rStyle w:val="Numrodepage"/>
        <w:sz w:val="20"/>
        <w:szCs w:val="22"/>
      </w:rPr>
      <w:fldChar w:fldCharType="end"/>
    </w:r>
  </w:p>
  <w:p w14:paraId="05C867FC" w14:textId="77777777" w:rsidR="00EA76FB" w:rsidRPr="00BC62EA" w:rsidRDefault="00EA76FB" w:rsidP="002538AF">
    <w:pPr>
      <w:pStyle w:val="En-tte"/>
      <w:ind w:right="360" w:firstLine="0"/>
      <w:rPr>
        <w:sz w:val="20"/>
        <w:szCs w:val="22"/>
      </w:rPr>
    </w:pPr>
    <w:r w:rsidRPr="00BC62EA">
      <w:rPr>
        <w:sz w:val="20"/>
        <w:szCs w:val="22"/>
      </w:rPr>
      <w:t>N° </w:t>
    </w:r>
    <w:r w:rsidR="000D5C0F" w:rsidRPr="00BC62EA">
      <w:rPr>
        <w:sz w:val="20"/>
        <w:szCs w:val="22"/>
      </w:rPr>
      <w:t>2203701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6477D"/>
    <w:multiLevelType w:val="hybridMultilevel"/>
    <w:tmpl w:val="1054BABC"/>
    <w:lvl w:ilvl="0" w:tplc="33B02E78">
      <w:start w:val="1"/>
      <w:numFmt w:val="decimal"/>
      <w:pStyle w:val="Considrant"/>
      <w:lvlText w:val="%1."/>
      <w:lvlJc w:val="left"/>
      <w:pPr>
        <w:tabs>
          <w:tab w:val="num" w:pos="1276"/>
        </w:tabs>
        <w:ind w:left="0" w:firstLine="851"/>
      </w:pPr>
      <w:rPr>
        <w:rFonts w:hint="default"/>
      </w:r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1" w15:restartNumberingAfterBreak="0">
    <w:nsid w:val="371F50D5"/>
    <w:multiLevelType w:val="hybridMultilevel"/>
    <w:tmpl w:val="CFC6717E"/>
    <w:lvl w:ilvl="0" w:tplc="F5AEC1D6">
      <w:start w:val="68"/>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43ED2A23"/>
    <w:multiLevelType w:val="hybridMultilevel"/>
    <w:tmpl w:val="27D21F96"/>
    <w:lvl w:ilvl="0" w:tplc="2ECCB4EA">
      <w:start w:val="1"/>
      <w:numFmt w:val="upperLetter"/>
      <w:pStyle w:val="Titre2"/>
      <w:lvlText w:val="%1."/>
      <w:lvlJc w:val="left"/>
      <w:pPr>
        <w:tabs>
          <w:tab w:val="num" w:pos="1211"/>
        </w:tabs>
        <w:ind w:left="1211" w:hanging="36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3" w15:restartNumberingAfterBreak="0">
    <w:nsid w:val="45A470B5"/>
    <w:multiLevelType w:val="hybridMultilevel"/>
    <w:tmpl w:val="5D4EDB26"/>
    <w:lvl w:ilvl="0" w:tplc="A8CE6BCE">
      <w:start w:val="68"/>
      <w:numFmt w:val="bullet"/>
      <w:lvlText w:val="-"/>
      <w:lvlJc w:val="left"/>
      <w:pPr>
        <w:ind w:left="1211" w:hanging="360"/>
      </w:pPr>
      <w:rPr>
        <w:rFonts w:ascii="Times New Roman" w:eastAsia="Times New Roman" w:hAnsi="Times New Roman" w:cs="Times New Roman"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4" w15:restartNumberingAfterBreak="0">
    <w:nsid w:val="5803215E"/>
    <w:multiLevelType w:val="hybridMultilevel"/>
    <w:tmpl w:val="3C82B764"/>
    <w:lvl w:ilvl="0" w:tplc="16BA1EF2">
      <w:start w:val="1"/>
      <w:numFmt w:val="upperRoman"/>
      <w:pStyle w:val="Titre1"/>
      <w:lvlText w:val="%1."/>
      <w:lvlJc w:val="left"/>
      <w:pPr>
        <w:tabs>
          <w:tab w:val="num" w:pos="1571"/>
        </w:tabs>
        <w:ind w:left="1571" w:hanging="720"/>
      </w:pPr>
      <w:rPr>
        <w:rFonts w:hint="default"/>
      </w:rPr>
    </w:lvl>
    <w:lvl w:ilvl="1" w:tplc="040C0019" w:tentative="1">
      <w:start w:val="1"/>
      <w:numFmt w:val="lowerLetter"/>
      <w:lvlText w:val="%2."/>
      <w:lvlJc w:val="left"/>
      <w:pPr>
        <w:tabs>
          <w:tab w:val="num" w:pos="1931"/>
        </w:tabs>
        <w:ind w:left="1931" w:hanging="360"/>
      </w:pPr>
    </w:lvl>
    <w:lvl w:ilvl="2" w:tplc="040C001B" w:tentative="1">
      <w:start w:val="1"/>
      <w:numFmt w:val="lowerRoman"/>
      <w:lvlText w:val="%3."/>
      <w:lvlJc w:val="right"/>
      <w:pPr>
        <w:tabs>
          <w:tab w:val="num" w:pos="2651"/>
        </w:tabs>
        <w:ind w:left="2651" w:hanging="180"/>
      </w:pPr>
    </w:lvl>
    <w:lvl w:ilvl="3" w:tplc="040C000F" w:tentative="1">
      <w:start w:val="1"/>
      <w:numFmt w:val="decimal"/>
      <w:lvlText w:val="%4."/>
      <w:lvlJc w:val="left"/>
      <w:pPr>
        <w:tabs>
          <w:tab w:val="num" w:pos="3371"/>
        </w:tabs>
        <w:ind w:left="3371" w:hanging="360"/>
      </w:pPr>
    </w:lvl>
    <w:lvl w:ilvl="4" w:tplc="040C0019" w:tentative="1">
      <w:start w:val="1"/>
      <w:numFmt w:val="lowerLetter"/>
      <w:lvlText w:val="%5."/>
      <w:lvlJc w:val="left"/>
      <w:pPr>
        <w:tabs>
          <w:tab w:val="num" w:pos="4091"/>
        </w:tabs>
        <w:ind w:left="4091" w:hanging="360"/>
      </w:pPr>
    </w:lvl>
    <w:lvl w:ilvl="5" w:tplc="040C001B" w:tentative="1">
      <w:start w:val="1"/>
      <w:numFmt w:val="lowerRoman"/>
      <w:lvlText w:val="%6."/>
      <w:lvlJc w:val="right"/>
      <w:pPr>
        <w:tabs>
          <w:tab w:val="num" w:pos="4811"/>
        </w:tabs>
        <w:ind w:left="4811" w:hanging="180"/>
      </w:pPr>
    </w:lvl>
    <w:lvl w:ilvl="6" w:tplc="040C000F" w:tentative="1">
      <w:start w:val="1"/>
      <w:numFmt w:val="decimal"/>
      <w:lvlText w:val="%7."/>
      <w:lvlJc w:val="left"/>
      <w:pPr>
        <w:tabs>
          <w:tab w:val="num" w:pos="5531"/>
        </w:tabs>
        <w:ind w:left="5531" w:hanging="360"/>
      </w:pPr>
    </w:lvl>
    <w:lvl w:ilvl="7" w:tplc="040C0019" w:tentative="1">
      <w:start w:val="1"/>
      <w:numFmt w:val="lowerLetter"/>
      <w:lvlText w:val="%8."/>
      <w:lvlJc w:val="left"/>
      <w:pPr>
        <w:tabs>
          <w:tab w:val="num" w:pos="6251"/>
        </w:tabs>
        <w:ind w:left="6251" w:hanging="360"/>
      </w:pPr>
    </w:lvl>
    <w:lvl w:ilvl="8" w:tplc="040C001B" w:tentative="1">
      <w:start w:val="1"/>
      <w:numFmt w:val="lowerRoman"/>
      <w:lvlText w:val="%9."/>
      <w:lvlJc w:val="right"/>
      <w:pPr>
        <w:tabs>
          <w:tab w:val="num" w:pos="6971"/>
        </w:tabs>
        <w:ind w:left="6971" w:hanging="180"/>
      </w:pPr>
    </w:lvl>
  </w:abstractNum>
  <w:abstractNum w:abstractNumId="5" w15:restartNumberingAfterBreak="0">
    <w:nsid w:val="78A367CF"/>
    <w:multiLevelType w:val="multilevel"/>
    <w:tmpl w:val="8CF4DCDE"/>
    <w:lvl w:ilvl="0">
      <w:start w:val="1"/>
      <w:numFmt w:val="decimal"/>
      <w:pStyle w:val="Titre3"/>
      <w:lvlText w:val="%1."/>
      <w:lvlJc w:val="left"/>
      <w:pPr>
        <w:tabs>
          <w:tab w:val="num" w:pos="1211"/>
        </w:tabs>
        <w:ind w:left="1211" w:hanging="360"/>
      </w:pPr>
      <w:rPr>
        <w:rFonts w:hint="default"/>
      </w:rPr>
    </w:lvl>
    <w:lvl w:ilvl="1">
      <w:start w:val="1"/>
      <w:numFmt w:val="decimal"/>
      <w:pStyle w:val="Titre4"/>
      <w:isLgl/>
      <w:lvlText w:val="%1.%2."/>
      <w:lvlJc w:val="left"/>
      <w:pPr>
        <w:tabs>
          <w:tab w:val="num" w:pos="1346"/>
        </w:tabs>
        <w:ind w:left="1346" w:hanging="495"/>
      </w:pPr>
      <w:rPr>
        <w:rFonts w:hint="default"/>
      </w:rPr>
    </w:lvl>
    <w:lvl w:ilvl="2">
      <w:start w:val="1"/>
      <w:numFmt w:val="decimal"/>
      <w:pStyle w:val="Titre5"/>
      <w:isLgl/>
      <w:lvlText w:val="%1.%2.%3."/>
      <w:lvlJc w:val="left"/>
      <w:pPr>
        <w:tabs>
          <w:tab w:val="num" w:pos="1571"/>
        </w:tabs>
        <w:ind w:left="1571" w:hanging="720"/>
      </w:pPr>
      <w:rPr>
        <w:rFonts w:hint="default"/>
      </w:rPr>
    </w:lvl>
    <w:lvl w:ilvl="3">
      <w:start w:val="1"/>
      <w:numFmt w:val="decimal"/>
      <w:pStyle w:val="Titre6"/>
      <w:isLgl/>
      <w:lvlText w:val="%1.%2.%3.%4."/>
      <w:lvlJc w:val="left"/>
      <w:pPr>
        <w:tabs>
          <w:tab w:val="num" w:pos="1571"/>
        </w:tabs>
        <w:ind w:left="1571" w:hanging="720"/>
      </w:pPr>
      <w:rPr>
        <w:rFonts w:hint="default"/>
      </w:rPr>
    </w:lvl>
    <w:lvl w:ilvl="4">
      <w:start w:val="1"/>
      <w:numFmt w:val="decimal"/>
      <w:pStyle w:val="Titre7"/>
      <w:isLgl/>
      <w:lvlText w:val="%1.%2.%3.%4.%5."/>
      <w:lvlJc w:val="left"/>
      <w:pPr>
        <w:tabs>
          <w:tab w:val="num" w:pos="1931"/>
        </w:tabs>
        <w:ind w:left="1931" w:hanging="1080"/>
      </w:pPr>
      <w:rPr>
        <w:rFonts w:hint="default"/>
      </w:rPr>
    </w:lvl>
    <w:lvl w:ilvl="5">
      <w:start w:val="1"/>
      <w:numFmt w:val="decimal"/>
      <w:pStyle w:val="Titre8"/>
      <w:isLgl/>
      <w:lvlText w:val="%1.%2.%3.%4.%5.%6."/>
      <w:lvlJc w:val="left"/>
      <w:pPr>
        <w:tabs>
          <w:tab w:val="num" w:pos="1931"/>
        </w:tabs>
        <w:ind w:left="1931" w:hanging="1080"/>
      </w:pPr>
      <w:rPr>
        <w:rFonts w:hint="default"/>
      </w:rPr>
    </w:lvl>
    <w:lvl w:ilvl="6">
      <w:start w:val="1"/>
      <w:numFmt w:val="decimal"/>
      <w:pStyle w:val="Titre9"/>
      <w:isLgl/>
      <w:lvlText w:val="%1.%2.%3.%4.%5.%6.%7."/>
      <w:lvlJc w:val="left"/>
      <w:pPr>
        <w:tabs>
          <w:tab w:val="num" w:pos="2291"/>
        </w:tabs>
        <w:ind w:left="2291" w:hanging="1440"/>
      </w:pPr>
      <w:rPr>
        <w:rFonts w:hint="default"/>
      </w:rPr>
    </w:lvl>
    <w:lvl w:ilvl="7">
      <w:start w:val="1"/>
      <w:numFmt w:val="decimal"/>
      <w:isLgl/>
      <w:lvlText w:val="%1.%2.%3.%4.%5.%6.%7.%8."/>
      <w:lvlJc w:val="left"/>
      <w:pPr>
        <w:tabs>
          <w:tab w:val="num" w:pos="2291"/>
        </w:tabs>
        <w:ind w:left="2291" w:hanging="1440"/>
      </w:pPr>
      <w:rPr>
        <w:rFonts w:hint="default"/>
      </w:rPr>
    </w:lvl>
    <w:lvl w:ilvl="8">
      <w:start w:val="1"/>
      <w:numFmt w:val="decimal"/>
      <w:isLgl/>
      <w:lvlText w:val="%1.%2.%3.%4.%5.%6.%7.%8.%9."/>
      <w:lvlJc w:val="left"/>
      <w:pPr>
        <w:tabs>
          <w:tab w:val="num" w:pos="2651"/>
        </w:tabs>
        <w:ind w:left="2651" w:hanging="1800"/>
      </w:pPr>
      <w:rPr>
        <w:rFont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26"/>
    <w:rsid w:val="000063D8"/>
    <w:rsid w:val="00010C03"/>
    <w:rsid w:val="000130DC"/>
    <w:rsid w:val="00025296"/>
    <w:rsid w:val="000326C4"/>
    <w:rsid w:val="000473A4"/>
    <w:rsid w:val="00071719"/>
    <w:rsid w:val="000939E9"/>
    <w:rsid w:val="00097B28"/>
    <w:rsid w:val="000A2B34"/>
    <w:rsid w:val="000C7ABF"/>
    <w:rsid w:val="000D1D7A"/>
    <w:rsid w:val="000D5C0F"/>
    <w:rsid w:val="000D5C16"/>
    <w:rsid w:val="000D7153"/>
    <w:rsid w:val="000E078C"/>
    <w:rsid w:val="000E6112"/>
    <w:rsid w:val="00102DA3"/>
    <w:rsid w:val="001114A1"/>
    <w:rsid w:val="00114267"/>
    <w:rsid w:val="001340B8"/>
    <w:rsid w:val="00161B25"/>
    <w:rsid w:val="00166E9E"/>
    <w:rsid w:val="0017698C"/>
    <w:rsid w:val="00183F72"/>
    <w:rsid w:val="0019282C"/>
    <w:rsid w:val="001B0413"/>
    <w:rsid w:val="001F62F1"/>
    <w:rsid w:val="00204B87"/>
    <w:rsid w:val="002538AF"/>
    <w:rsid w:val="00253B18"/>
    <w:rsid w:val="00263BA4"/>
    <w:rsid w:val="00273768"/>
    <w:rsid w:val="0028081A"/>
    <w:rsid w:val="00282956"/>
    <w:rsid w:val="00282A4B"/>
    <w:rsid w:val="00287327"/>
    <w:rsid w:val="00292350"/>
    <w:rsid w:val="002B70B9"/>
    <w:rsid w:val="002B766B"/>
    <w:rsid w:val="002C12BE"/>
    <w:rsid w:val="002F242F"/>
    <w:rsid w:val="002F2976"/>
    <w:rsid w:val="002F7D41"/>
    <w:rsid w:val="00316B9A"/>
    <w:rsid w:val="003208E2"/>
    <w:rsid w:val="00325D8B"/>
    <w:rsid w:val="00341F12"/>
    <w:rsid w:val="003759F7"/>
    <w:rsid w:val="003A3D30"/>
    <w:rsid w:val="003B2D85"/>
    <w:rsid w:val="003C31DB"/>
    <w:rsid w:val="003D0357"/>
    <w:rsid w:val="003D3BA9"/>
    <w:rsid w:val="003D6893"/>
    <w:rsid w:val="003E394C"/>
    <w:rsid w:val="003E5537"/>
    <w:rsid w:val="003E6C05"/>
    <w:rsid w:val="004051FC"/>
    <w:rsid w:val="004202D1"/>
    <w:rsid w:val="00426682"/>
    <w:rsid w:val="00446DF1"/>
    <w:rsid w:val="00476572"/>
    <w:rsid w:val="004B1BD5"/>
    <w:rsid w:val="004B543F"/>
    <w:rsid w:val="004B6EF3"/>
    <w:rsid w:val="004C2674"/>
    <w:rsid w:val="004D4E33"/>
    <w:rsid w:val="004F3684"/>
    <w:rsid w:val="004F6D3B"/>
    <w:rsid w:val="00502BE4"/>
    <w:rsid w:val="0050470B"/>
    <w:rsid w:val="00511261"/>
    <w:rsid w:val="005171F4"/>
    <w:rsid w:val="00523038"/>
    <w:rsid w:val="00570A34"/>
    <w:rsid w:val="00597B80"/>
    <w:rsid w:val="005B15A2"/>
    <w:rsid w:val="005B47B1"/>
    <w:rsid w:val="005D3A75"/>
    <w:rsid w:val="005D43C9"/>
    <w:rsid w:val="005F1DAF"/>
    <w:rsid w:val="00626B32"/>
    <w:rsid w:val="00633018"/>
    <w:rsid w:val="00667E98"/>
    <w:rsid w:val="00680D78"/>
    <w:rsid w:val="00683668"/>
    <w:rsid w:val="00691BB2"/>
    <w:rsid w:val="006A1EE4"/>
    <w:rsid w:val="006A6591"/>
    <w:rsid w:val="006C6FED"/>
    <w:rsid w:val="006E7508"/>
    <w:rsid w:val="006F3D28"/>
    <w:rsid w:val="00737786"/>
    <w:rsid w:val="007B44BB"/>
    <w:rsid w:val="007D34D9"/>
    <w:rsid w:val="007E72AA"/>
    <w:rsid w:val="007F270D"/>
    <w:rsid w:val="007F517E"/>
    <w:rsid w:val="008108CA"/>
    <w:rsid w:val="00822005"/>
    <w:rsid w:val="0082456B"/>
    <w:rsid w:val="00851C1A"/>
    <w:rsid w:val="00854A20"/>
    <w:rsid w:val="0085572E"/>
    <w:rsid w:val="00874AC9"/>
    <w:rsid w:val="00881D92"/>
    <w:rsid w:val="008940FC"/>
    <w:rsid w:val="008C421D"/>
    <w:rsid w:val="009064A2"/>
    <w:rsid w:val="009238B3"/>
    <w:rsid w:val="00945C61"/>
    <w:rsid w:val="00955C47"/>
    <w:rsid w:val="00956377"/>
    <w:rsid w:val="0096261A"/>
    <w:rsid w:val="00981587"/>
    <w:rsid w:val="009B60A7"/>
    <w:rsid w:val="009D1A4B"/>
    <w:rsid w:val="00A57730"/>
    <w:rsid w:val="00A8027C"/>
    <w:rsid w:val="00A858F3"/>
    <w:rsid w:val="00A92F66"/>
    <w:rsid w:val="00AA1D48"/>
    <w:rsid w:val="00AB49BB"/>
    <w:rsid w:val="00AB4B0E"/>
    <w:rsid w:val="00AC0F14"/>
    <w:rsid w:val="00AC1E7E"/>
    <w:rsid w:val="00AC5F12"/>
    <w:rsid w:val="00B36FFC"/>
    <w:rsid w:val="00B45753"/>
    <w:rsid w:val="00B73CA3"/>
    <w:rsid w:val="00B773E6"/>
    <w:rsid w:val="00BC1A83"/>
    <w:rsid w:val="00BC62EA"/>
    <w:rsid w:val="00BD4ABD"/>
    <w:rsid w:val="00BE66C7"/>
    <w:rsid w:val="00BF038C"/>
    <w:rsid w:val="00C03CFE"/>
    <w:rsid w:val="00C33C46"/>
    <w:rsid w:val="00C35EA3"/>
    <w:rsid w:val="00C46FB6"/>
    <w:rsid w:val="00C65ECC"/>
    <w:rsid w:val="00C8342F"/>
    <w:rsid w:val="00C93982"/>
    <w:rsid w:val="00CA75D7"/>
    <w:rsid w:val="00CF29C2"/>
    <w:rsid w:val="00D1064E"/>
    <w:rsid w:val="00D12AA3"/>
    <w:rsid w:val="00D31352"/>
    <w:rsid w:val="00DB0C2B"/>
    <w:rsid w:val="00DE25EA"/>
    <w:rsid w:val="00DE603D"/>
    <w:rsid w:val="00E04AC0"/>
    <w:rsid w:val="00E058C8"/>
    <w:rsid w:val="00E244F2"/>
    <w:rsid w:val="00E3235A"/>
    <w:rsid w:val="00E36B3C"/>
    <w:rsid w:val="00E42396"/>
    <w:rsid w:val="00E82BC5"/>
    <w:rsid w:val="00E8335C"/>
    <w:rsid w:val="00E941F7"/>
    <w:rsid w:val="00E96BED"/>
    <w:rsid w:val="00EA76FB"/>
    <w:rsid w:val="00EB60FF"/>
    <w:rsid w:val="00EC68D9"/>
    <w:rsid w:val="00F06942"/>
    <w:rsid w:val="00F11A26"/>
    <w:rsid w:val="00F13115"/>
    <w:rsid w:val="00F16ABD"/>
    <w:rsid w:val="00F27BA8"/>
    <w:rsid w:val="00F56517"/>
    <w:rsid w:val="00F73B21"/>
    <w:rsid w:val="00F82DF4"/>
    <w:rsid w:val="00FC250A"/>
    <w:rsid w:val="00FF10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251FA"/>
  <w15:chartTrackingRefBased/>
  <w15:docId w15:val="{3590A017-C848-453D-BBC9-71354A4AB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0DC"/>
    <w:pPr>
      <w:ind w:firstLine="851"/>
      <w:jc w:val="both"/>
    </w:pPr>
    <w:rPr>
      <w:sz w:val="24"/>
      <w:szCs w:val="24"/>
    </w:rPr>
  </w:style>
  <w:style w:type="paragraph" w:styleId="Titre1">
    <w:name w:val="heading 1"/>
    <w:basedOn w:val="Normal"/>
    <w:next w:val="Normal"/>
    <w:qFormat/>
    <w:rsid w:val="004D4E33"/>
    <w:pPr>
      <w:keepNext/>
      <w:numPr>
        <w:numId w:val="2"/>
      </w:numPr>
      <w:spacing w:before="120" w:after="120"/>
      <w:outlineLvl w:val="0"/>
    </w:pPr>
    <w:rPr>
      <w:rFonts w:ascii="Candara" w:hAnsi="Candara" w:cs="Arial"/>
      <w:b/>
      <w:bCs/>
      <w:color w:val="003366"/>
      <w:kern w:val="32"/>
      <w:sz w:val="36"/>
      <w:szCs w:val="36"/>
      <w:u w:val="single"/>
    </w:rPr>
  </w:style>
  <w:style w:type="paragraph" w:styleId="Titre2">
    <w:name w:val="heading 2"/>
    <w:basedOn w:val="Normal"/>
    <w:next w:val="Normal"/>
    <w:qFormat/>
    <w:rsid w:val="004D4E33"/>
    <w:pPr>
      <w:keepNext/>
      <w:numPr>
        <w:numId w:val="3"/>
      </w:numPr>
      <w:tabs>
        <w:tab w:val="clear" w:pos="1211"/>
        <w:tab w:val="num" w:pos="1440"/>
      </w:tabs>
      <w:spacing w:before="120" w:after="120"/>
      <w:ind w:left="1440" w:hanging="589"/>
      <w:outlineLvl w:val="1"/>
    </w:pPr>
    <w:rPr>
      <w:rFonts w:ascii="Candara" w:hAnsi="Candara" w:cs="Arial"/>
      <w:b/>
      <w:bCs/>
      <w:iCs/>
      <w:color w:val="000080"/>
      <w:sz w:val="32"/>
      <w:szCs w:val="32"/>
      <w:u w:val="single"/>
    </w:rPr>
  </w:style>
  <w:style w:type="paragraph" w:styleId="Titre3">
    <w:name w:val="heading 3"/>
    <w:basedOn w:val="Normal"/>
    <w:next w:val="Normal"/>
    <w:qFormat/>
    <w:rsid w:val="004D4E33"/>
    <w:pPr>
      <w:keepNext/>
      <w:numPr>
        <w:numId w:val="4"/>
      </w:numPr>
      <w:tabs>
        <w:tab w:val="clear" w:pos="1211"/>
        <w:tab w:val="num" w:pos="1440"/>
      </w:tabs>
      <w:spacing w:before="120" w:after="120"/>
      <w:ind w:left="1440" w:hanging="589"/>
      <w:outlineLvl w:val="2"/>
    </w:pPr>
    <w:rPr>
      <w:rFonts w:ascii="Candara" w:hAnsi="Candara" w:cs="Arial"/>
      <w:b/>
      <w:bCs/>
      <w:color w:val="000080"/>
      <w:sz w:val="28"/>
      <w:szCs w:val="28"/>
      <w:u w:val="single"/>
    </w:rPr>
  </w:style>
  <w:style w:type="paragraph" w:styleId="Titre4">
    <w:name w:val="heading 4"/>
    <w:basedOn w:val="Normal"/>
    <w:next w:val="Normal"/>
    <w:qFormat/>
    <w:rsid w:val="004D4E33"/>
    <w:pPr>
      <w:keepNext/>
      <w:numPr>
        <w:ilvl w:val="1"/>
        <w:numId w:val="4"/>
      </w:numPr>
      <w:tabs>
        <w:tab w:val="clear" w:pos="1346"/>
        <w:tab w:val="num" w:pos="1800"/>
      </w:tabs>
      <w:spacing w:before="120" w:after="120"/>
      <w:ind w:left="1800" w:hanging="666"/>
      <w:outlineLvl w:val="3"/>
    </w:pPr>
    <w:rPr>
      <w:rFonts w:ascii="Candara" w:hAnsi="Candara"/>
      <w:b/>
      <w:bCs/>
      <w:i/>
      <w:color w:val="000080"/>
      <w:sz w:val="28"/>
      <w:szCs w:val="28"/>
      <w:u w:val="single"/>
    </w:rPr>
  </w:style>
  <w:style w:type="paragraph" w:styleId="Titre5">
    <w:name w:val="heading 5"/>
    <w:basedOn w:val="Normal"/>
    <w:next w:val="Normal"/>
    <w:qFormat/>
    <w:rsid w:val="00287327"/>
    <w:pPr>
      <w:keepNext/>
      <w:numPr>
        <w:ilvl w:val="2"/>
        <w:numId w:val="4"/>
      </w:numPr>
      <w:tabs>
        <w:tab w:val="clear" w:pos="1571"/>
        <w:tab w:val="num" w:pos="2160"/>
      </w:tabs>
      <w:spacing w:before="120" w:after="120"/>
      <w:ind w:left="2160" w:hanging="742"/>
      <w:outlineLvl w:val="4"/>
    </w:pPr>
    <w:rPr>
      <w:rFonts w:ascii="Candara" w:hAnsi="Candara"/>
      <w:b/>
      <w:bCs/>
      <w:iCs/>
      <w:color w:val="000080"/>
      <w:sz w:val="26"/>
      <w:szCs w:val="26"/>
    </w:rPr>
  </w:style>
  <w:style w:type="paragraph" w:styleId="Titre6">
    <w:name w:val="heading 6"/>
    <w:basedOn w:val="Normal"/>
    <w:next w:val="Normal"/>
    <w:qFormat/>
    <w:rsid w:val="00287327"/>
    <w:pPr>
      <w:keepNext/>
      <w:numPr>
        <w:ilvl w:val="3"/>
        <w:numId w:val="4"/>
      </w:numPr>
      <w:tabs>
        <w:tab w:val="clear" w:pos="1571"/>
        <w:tab w:val="num" w:pos="2700"/>
      </w:tabs>
      <w:spacing w:before="120" w:after="120"/>
      <w:ind w:left="2700" w:hanging="999"/>
      <w:outlineLvl w:val="5"/>
    </w:pPr>
    <w:rPr>
      <w:rFonts w:ascii="Candara" w:hAnsi="Candara"/>
      <w:b/>
      <w:bCs/>
      <w:i/>
      <w:color w:val="000080"/>
      <w:sz w:val="26"/>
      <w:szCs w:val="26"/>
    </w:rPr>
  </w:style>
  <w:style w:type="paragraph" w:styleId="Titre7">
    <w:name w:val="heading 7"/>
    <w:basedOn w:val="Normal"/>
    <w:next w:val="Normal"/>
    <w:qFormat/>
    <w:rsid w:val="00102DA3"/>
    <w:pPr>
      <w:keepNext/>
      <w:numPr>
        <w:ilvl w:val="4"/>
        <w:numId w:val="4"/>
      </w:numPr>
      <w:tabs>
        <w:tab w:val="clear" w:pos="1931"/>
        <w:tab w:val="num" w:pos="3240"/>
      </w:tabs>
      <w:spacing w:before="120" w:after="120"/>
      <w:ind w:left="3240" w:hanging="1255"/>
      <w:outlineLvl w:val="6"/>
    </w:pPr>
    <w:rPr>
      <w:rFonts w:ascii="Arial" w:hAnsi="Arial"/>
      <w:color w:val="000080"/>
      <w:szCs w:val="26"/>
      <w:u w:val="single"/>
    </w:rPr>
  </w:style>
  <w:style w:type="paragraph" w:styleId="Titre8">
    <w:name w:val="heading 8"/>
    <w:basedOn w:val="Normal"/>
    <w:next w:val="Normal"/>
    <w:qFormat/>
    <w:rsid w:val="00102DA3"/>
    <w:pPr>
      <w:keepNext/>
      <w:numPr>
        <w:ilvl w:val="5"/>
        <w:numId w:val="4"/>
      </w:numPr>
      <w:tabs>
        <w:tab w:val="clear" w:pos="1931"/>
        <w:tab w:val="num" w:pos="3600"/>
      </w:tabs>
      <w:spacing w:before="120" w:after="120"/>
      <w:ind w:left="3600" w:hanging="1332"/>
      <w:outlineLvl w:val="7"/>
    </w:pPr>
    <w:rPr>
      <w:rFonts w:ascii="Arial" w:hAnsi="Arial"/>
      <w:i/>
      <w:iCs/>
      <w:color w:val="000080"/>
      <w:szCs w:val="26"/>
      <w:u w:val="single"/>
    </w:rPr>
  </w:style>
  <w:style w:type="paragraph" w:styleId="Titre9">
    <w:name w:val="heading 9"/>
    <w:basedOn w:val="Normal"/>
    <w:next w:val="Normal"/>
    <w:qFormat/>
    <w:rsid w:val="00102DA3"/>
    <w:pPr>
      <w:keepNext/>
      <w:numPr>
        <w:ilvl w:val="6"/>
        <w:numId w:val="4"/>
      </w:numPr>
      <w:tabs>
        <w:tab w:val="clear" w:pos="2291"/>
        <w:tab w:val="num" w:pos="3960"/>
      </w:tabs>
      <w:spacing w:before="120" w:after="120"/>
      <w:ind w:left="3960" w:hanging="1579"/>
      <w:outlineLvl w:val="8"/>
    </w:pPr>
    <w:rPr>
      <w:rFonts w:ascii="Arial" w:hAnsi="Arial" w:cs="Arial"/>
      <w:color w:val="000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ansalina">
    <w:name w:val="Sans alinéa"/>
    <w:basedOn w:val="Normal"/>
    <w:link w:val="SansalinaCar"/>
    <w:rsid w:val="000130DC"/>
    <w:pPr>
      <w:ind w:firstLine="0"/>
    </w:pPr>
    <w:rPr>
      <w:szCs w:val="20"/>
    </w:rPr>
  </w:style>
  <w:style w:type="paragraph" w:customStyle="1" w:styleId="Jugementtitre1Sur">
    <w:name w:val="Jugement titre 1 Sur"/>
    <w:basedOn w:val="Titre1"/>
    <w:next w:val="Considrant"/>
    <w:link w:val="Jugementtitre1SurCarCar"/>
    <w:qFormat/>
    <w:rsid w:val="006E7508"/>
    <w:pPr>
      <w:numPr>
        <w:numId w:val="0"/>
      </w:numPr>
      <w:spacing w:before="360" w:after="240"/>
      <w:ind w:firstLine="851"/>
      <w:outlineLvl w:val="1"/>
    </w:pPr>
    <w:rPr>
      <w:rFonts w:ascii="Times New Roman" w:hAnsi="Times New Roman"/>
      <w:b w:val="0"/>
      <w:color w:val="auto"/>
      <w:sz w:val="24"/>
    </w:rPr>
  </w:style>
  <w:style w:type="character" w:customStyle="1" w:styleId="SansalinaCar">
    <w:name w:val="Sans alinéa Car"/>
    <w:link w:val="Sansalina"/>
    <w:rsid w:val="000130DC"/>
    <w:rPr>
      <w:sz w:val="24"/>
      <w:lang w:val="fr-FR" w:eastAsia="fr-FR" w:bidi="ar-SA"/>
    </w:rPr>
  </w:style>
  <w:style w:type="character" w:customStyle="1" w:styleId="Jugementtitre1SurCarCar">
    <w:name w:val="Jugement titre 1 Sur Car Car"/>
    <w:link w:val="Jugementtitre1Sur"/>
    <w:rsid w:val="006E7508"/>
    <w:rPr>
      <w:rFonts w:cs="Arial"/>
      <w:bCs/>
      <w:kern w:val="32"/>
      <w:sz w:val="24"/>
      <w:szCs w:val="36"/>
      <w:u w:val="single"/>
      <w:lang w:val="fr-FR" w:eastAsia="fr-FR" w:bidi="ar-SA"/>
    </w:rPr>
  </w:style>
  <w:style w:type="paragraph" w:styleId="Explorateurdedocuments">
    <w:name w:val="Document Map"/>
    <w:basedOn w:val="Normal"/>
    <w:semiHidden/>
    <w:rsid w:val="000130DC"/>
    <w:pPr>
      <w:shd w:val="clear" w:color="auto" w:fill="000080"/>
    </w:pPr>
    <w:rPr>
      <w:rFonts w:ascii="Tahoma" w:hAnsi="Tahoma" w:cs="Tahoma"/>
      <w:sz w:val="20"/>
      <w:szCs w:val="20"/>
    </w:rPr>
  </w:style>
  <w:style w:type="paragraph" w:customStyle="1" w:styleId="Jugementtitre2Encequiconcerne">
    <w:name w:val="Jugement titre 2 En ce qui concerne"/>
    <w:basedOn w:val="Titre2"/>
    <w:next w:val="Considrant"/>
    <w:qFormat/>
    <w:rsid w:val="006E7508"/>
    <w:pPr>
      <w:numPr>
        <w:numId w:val="0"/>
      </w:numPr>
      <w:spacing w:before="240" w:after="240"/>
      <w:ind w:firstLine="851"/>
      <w:outlineLvl w:val="2"/>
    </w:pPr>
    <w:rPr>
      <w:rFonts w:ascii="Times New Roman" w:hAnsi="Times New Roman"/>
      <w:b w:val="0"/>
      <w:color w:val="auto"/>
      <w:sz w:val="24"/>
    </w:rPr>
  </w:style>
  <w:style w:type="paragraph" w:customStyle="1" w:styleId="Jugementtitre3Quant">
    <w:name w:val="Jugement titre 3 Quant à"/>
    <w:basedOn w:val="Normal"/>
    <w:next w:val="Considrant"/>
    <w:qFormat/>
    <w:rsid w:val="00691BB2"/>
    <w:pPr>
      <w:keepNext/>
      <w:spacing w:before="360" w:after="240"/>
      <w:outlineLvl w:val="3"/>
    </w:pPr>
    <w:rPr>
      <w:szCs w:val="20"/>
    </w:rPr>
  </w:style>
  <w:style w:type="paragraph" w:customStyle="1" w:styleId="Jugementtitre4Sagissantde">
    <w:name w:val="Jugement titre 4 S'agissant de"/>
    <w:basedOn w:val="Normal"/>
    <w:next w:val="Considrant"/>
    <w:qFormat/>
    <w:rsid w:val="00691BB2"/>
    <w:pPr>
      <w:keepNext/>
      <w:spacing w:before="240" w:after="240"/>
      <w:outlineLvl w:val="4"/>
    </w:pPr>
    <w:rPr>
      <w:szCs w:val="20"/>
    </w:rPr>
  </w:style>
  <w:style w:type="paragraph" w:customStyle="1" w:styleId="JugementVulaprocdure">
    <w:name w:val="Jugement Vu la procédure"/>
    <w:basedOn w:val="Normal"/>
    <w:next w:val="Normal"/>
    <w:rsid w:val="00691BB2"/>
    <w:pPr>
      <w:keepNext/>
      <w:spacing w:after="240"/>
      <w:outlineLvl w:val="0"/>
    </w:pPr>
    <w:rPr>
      <w:szCs w:val="20"/>
    </w:rPr>
  </w:style>
  <w:style w:type="paragraph" w:customStyle="1" w:styleId="JugementConsidrantcequisuit">
    <w:name w:val="Jugement Considérant ce qui suit"/>
    <w:basedOn w:val="Normal"/>
    <w:next w:val="Considrant"/>
    <w:rsid w:val="006A1EE4"/>
    <w:pPr>
      <w:spacing w:after="240"/>
      <w:outlineLvl w:val="0"/>
    </w:pPr>
    <w:rPr>
      <w:szCs w:val="20"/>
    </w:rPr>
  </w:style>
  <w:style w:type="paragraph" w:customStyle="1" w:styleId="Considrant">
    <w:name w:val="Considérant"/>
    <w:basedOn w:val="Normal"/>
    <w:qFormat/>
    <w:rsid w:val="00691BB2"/>
    <w:pPr>
      <w:numPr>
        <w:numId w:val="1"/>
      </w:numPr>
    </w:pPr>
  </w:style>
  <w:style w:type="paragraph" w:styleId="Titre">
    <w:name w:val="Title"/>
    <w:basedOn w:val="Normal"/>
    <w:rsid w:val="004D4E33"/>
    <w:pPr>
      <w:pBdr>
        <w:top w:val="single" w:sz="4" w:space="1" w:color="auto"/>
        <w:left w:val="single" w:sz="4" w:space="4" w:color="auto"/>
        <w:bottom w:val="single" w:sz="4" w:space="1" w:color="auto"/>
        <w:right w:val="single" w:sz="4" w:space="4" w:color="auto"/>
      </w:pBdr>
      <w:shd w:val="clear" w:color="auto" w:fill="003366"/>
      <w:spacing w:before="240" w:after="60"/>
      <w:ind w:firstLine="0"/>
      <w:jc w:val="center"/>
      <w:outlineLvl w:val="0"/>
    </w:pPr>
    <w:rPr>
      <w:rFonts w:ascii="Candara" w:hAnsi="Candara" w:cs="Arial"/>
      <w:b/>
      <w:bCs/>
      <w:kern w:val="28"/>
      <w:sz w:val="40"/>
      <w:szCs w:val="40"/>
    </w:rPr>
  </w:style>
  <w:style w:type="paragraph" w:customStyle="1" w:styleId="Dcide">
    <w:name w:val="Décide"/>
    <w:basedOn w:val="Normal"/>
    <w:next w:val="Sansalina"/>
    <w:rsid w:val="004F6D3B"/>
    <w:pPr>
      <w:spacing w:before="480" w:after="480"/>
      <w:ind w:firstLine="0"/>
      <w:jc w:val="center"/>
      <w:outlineLvl w:val="0"/>
    </w:pPr>
    <w:rPr>
      <w:caps/>
      <w:spacing w:val="40"/>
      <w:szCs w:val="20"/>
    </w:rPr>
  </w:style>
  <w:style w:type="table" w:styleId="Grilledutableau">
    <w:name w:val="Table Grid"/>
    <w:basedOn w:val="TableauNormal"/>
    <w:rsid w:val="00683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sasnormaux">
    <w:name w:val="Visas normaux"/>
    <w:basedOn w:val="Normal"/>
    <w:rsid w:val="00E941F7"/>
  </w:style>
  <w:style w:type="character" w:customStyle="1" w:styleId="matchlocations">
    <w:name w:val="matchlocations"/>
    <w:basedOn w:val="Policepardfaut"/>
    <w:rsid w:val="00E941F7"/>
  </w:style>
  <w:style w:type="paragraph" w:customStyle="1" w:styleId="ArticleDispositif">
    <w:name w:val="Article Dispositif"/>
    <w:basedOn w:val="Normal"/>
    <w:rsid w:val="002538AF"/>
    <w:pPr>
      <w:ind w:firstLine="0"/>
    </w:pPr>
  </w:style>
  <w:style w:type="paragraph" w:styleId="En-tte">
    <w:name w:val="header"/>
    <w:basedOn w:val="Normal"/>
    <w:rsid w:val="002538AF"/>
    <w:pPr>
      <w:tabs>
        <w:tab w:val="center" w:pos="4536"/>
        <w:tab w:val="right" w:pos="9072"/>
      </w:tabs>
    </w:pPr>
  </w:style>
  <w:style w:type="character" w:styleId="Numrodepage">
    <w:name w:val="page number"/>
    <w:basedOn w:val="Policepardfaut"/>
    <w:rsid w:val="002538AF"/>
  </w:style>
  <w:style w:type="paragraph" w:styleId="Pieddepage">
    <w:name w:val="footer"/>
    <w:basedOn w:val="Normal"/>
    <w:rsid w:val="002538AF"/>
    <w:pPr>
      <w:tabs>
        <w:tab w:val="center" w:pos="4536"/>
        <w:tab w:val="right" w:pos="9072"/>
      </w:tabs>
    </w:pPr>
  </w:style>
  <w:style w:type="paragraph" w:styleId="Paragraphedeliste">
    <w:name w:val="List Paragraph"/>
    <w:basedOn w:val="Normal"/>
    <w:uiPriority w:val="34"/>
    <w:qFormat/>
    <w:rsid w:val="00502BE4"/>
    <w:pPr>
      <w:ind w:left="708"/>
    </w:pPr>
  </w:style>
  <w:style w:type="character" w:styleId="Marquedecommentaire">
    <w:name w:val="annotation reference"/>
    <w:rsid w:val="00956377"/>
    <w:rPr>
      <w:sz w:val="16"/>
      <w:szCs w:val="16"/>
    </w:rPr>
  </w:style>
  <w:style w:type="paragraph" w:styleId="Commentaire">
    <w:name w:val="annotation text"/>
    <w:basedOn w:val="Normal"/>
    <w:link w:val="CommentaireCar"/>
    <w:rsid w:val="00956377"/>
    <w:rPr>
      <w:sz w:val="20"/>
      <w:szCs w:val="20"/>
    </w:rPr>
  </w:style>
  <w:style w:type="character" w:customStyle="1" w:styleId="CommentaireCar">
    <w:name w:val="Commentaire Car"/>
    <w:basedOn w:val="Policepardfaut"/>
    <w:link w:val="Commentaire"/>
    <w:rsid w:val="00956377"/>
  </w:style>
  <w:style w:type="paragraph" w:styleId="Objetducommentaire">
    <w:name w:val="annotation subject"/>
    <w:basedOn w:val="Commentaire"/>
    <w:next w:val="Commentaire"/>
    <w:link w:val="ObjetducommentaireCar"/>
    <w:rsid w:val="00956377"/>
    <w:rPr>
      <w:b/>
      <w:bCs/>
    </w:rPr>
  </w:style>
  <w:style w:type="character" w:customStyle="1" w:styleId="ObjetducommentaireCar">
    <w:name w:val="Objet du commentaire Car"/>
    <w:link w:val="Objetducommentaire"/>
    <w:rsid w:val="00956377"/>
    <w:rPr>
      <w:b/>
      <w:bCs/>
    </w:rPr>
  </w:style>
  <w:style w:type="paragraph" w:styleId="NormalWeb">
    <w:name w:val="Normal (Web)"/>
    <w:basedOn w:val="Normal"/>
    <w:uiPriority w:val="99"/>
    <w:unhideWhenUsed/>
    <w:rsid w:val="003E394C"/>
    <w:pPr>
      <w:spacing w:before="100" w:beforeAutospacing="1" w:after="100" w:afterAutospacing="1"/>
      <w:ind w:firstLine="0"/>
      <w:jc w:val="left"/>
    </w:pPr>
  </w:style>
  <w:style w:type="character" w:styleId="Lienhypertexte">
    <w:name w:val="Hyperlink"/>
    <w:uiPriority w:val="99"/>
    <w:unhideWhenUsed/>
    <w:rsid w:val="003E394C"/>
    <w:rPr>
      <w:color w:val="0000FF"/>
      <w:u w:val="single"/>
    </w:rPr>
  </w:style>
  <w:style w:type="paragraph" w:styleId="Rvision">
    <w:name w:val="Revision"/>
    <w:hidden/>
    <w:uiPriority w:val="99"/>
    <w:semiHidden/>
    <w:rsid w:val="00282A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37598">
      <w:bodyDiv w:val="1"/>
      <w:marLeft w:val="0"/>
      <w:marRight w:val="0"/>
      <w:marTop w:val="0"/>
      <w:marBottom w:val="0"/>
      <w:divBdr>
        <w:top w:val="none" w:sz="0" w:space="0" w:color="auto"/>
        <w:left w:val="none" w:sz="0" w:space="0" w:color="auto"/>
        <w:bottom w:val="none" w:sz="0" w:space="0" w:color="auto"/>
        <w:right w:val="none" w:sz="0" w:space="0" w:color="auto"/>
      </w:divBdr>
    </w:div>
    <w:div w:id="306739899">
      <w:bodyDiv w:val="1"/>
      <w:marLeft w:val="0"/>
      <w:marRight w:val="0"/>
      <w:marTop w:val="0"/>
      <w:marBottom w:val="0"/>
      <w:divBdr>
        <w:top w:val="none" w:sz="0" w:space="0" w:color="auto"/>
        <w:left w:val="none" w:sz="0" w:space="0" w:color="auto"/>
        <w:bottom w:val="none" w:sz="0" w:space="0" w:color="auto"/>
        <w:right w:val="none" w:sz="0" w:space="0" w:color="auto"/>
      </w:divBdr>
    </w:div>
    <w:div w:id="196611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1758</Words>
  <Characters>8625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Conseil-etat</Company>
  <LinksUpToDate>false</LinksUpToDate>
  <CharactersWithSpaces>10363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wdesbourdes</dc:creator>
  <cp:keywords/>
  <dc:description/>
  <cp:lastModifiedBy>SALMON Solenne</cp:lastModifiedBy>
  <cp:revision>2</cp:revision>
  <dcterms:created xsi:type="dcterms:W3CDTF">2024-07-09T09:53:00Z</dcterms:created>
  <dcterms:modified xsi:type="dcterms:W3CDTF">2024-07-09T09:53:00Z</dcterms:modified>
</cp:coreProperties>
</file>