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37466D" w:rsidRPr="00F13A9F" w14:paraId="54F6D471" w14:textId="77777777" w:rsidTr="00246AD0">
        <w:tc>
          <w:tcPr>
            <w:tcW w:w="5103" w:type="dxa"/>
            <w:shd w:val="clear" w:color="auto" w:fill="auto"/>
          </w:tcPr>
          <w:p w14:paraId="693A510B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b/>
                <w:sz w:val="24"/>
                <w:szCs w:val="24"/>
              </w:rPr>
              <w:t>TRIBUNAL ADMINISTRATIF</w:t>
            </w:r>
          </w:p>
          <w:p w14:paraId="7D43F479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b/>
                <w:sz w:val="24"/>
                <w:szCs w:val="24"/>
              </w:rPr>
              <w:t>DE RENNES</w:t>
            </w:r>
          </w:p>
          <w:p w14:paraId="3306D239" w14:textId="77777777" w:rsidR="0037466D" w:rsidRPr="00F13A9F" w:rsidRDefault="0037466D" w:rsidP="00900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AFBF" w14:textId="77777777" w:rsidR="0037466D" w:rsidRPr="00F13A9F" w:rsidRDefault="0037466D" w:rsidP="00900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0076" w14:textId="77777777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b/>
                <w:sz w:val="24"/>
                <w:szCs w:val="24"/>
              </w:rPr>
              <w:t>N° 2205414</w:t>
            </w:r>
          </w:p>
          <w:p w14:paraId="72E8930B" w14:textId="77777777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C178138" w14:textId="77777777" w:rsidR="00733D98" w:rsidRDefault="00733D98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0794" w14:textId="2D0795E8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M. LE NY</w:t>
            </w:r>
          </w:p>
          <w:p w14:paraId="355598E6" w14:textId="77777777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43D2020" w14:textId="77777777" w:rsidR="00733D98" w:rsidRDefault="00733D98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D663" w14:textId="46C810E6" w:rsidR="0037466D" w:rsidRPr="00A729D9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D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A729D9" w:rsidRPr="00A729D9">
              <w:rPr>
                <w:rFonts w:ascii="Times New Roman" w:hAnsi="Times New Roman" w:cs="Times New Roman"/>
                <w:sz w:val="24"/>
                <w:szCs w:val="24"/>
              </w:rPr>
              <w:t>e Christine Grenier</w:t>
            </w:r>
          </w:p>
          <w:p w14:paraId="6A2D81A8" w14:textId="10DCD18F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D9">
              <w:rPr>
                <w:rFonts w:ascii="Times New Roman" w:hAnsi="Times New Roman" w:cs="Times New Roman"/>
                <w:sz w:val="24"/>
                <w:szCs w:val="24"/>
              </w:rPr>
              <w:t>Présidente</w:t>
            </w:r>
            <w:r w:rsidR="009001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33D9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29D9">
              <w:rPr>
                <w:rFonts w:ascii="Times New Roman" w:hAnsi="Times New Roman" w:cs="Times New Roman"/>
                <w:sz w:val="24"/>
                <w:szCs w:val="24"/>
              </w:rPr>
              <w:t>apporteure</w:t>
            </w:r>
            <w:proofErr w:type="spellEnd"/>
          </w:p>
          <w:p w14:paraId="6ED4073C" w14:textId="77777777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C294E08" w14:textId="77777777" w:rsidR="00733D98" w:rsidRDefault="00733D98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76A4" w14:textId="38061390" w:rsidR="0037466D" w:rsidRPr="00F13A9F" w:rsidRDefault="001C6282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Mme Marie Thalabard</w:t>
            </w:r>
            <w:r w:rsidR="0037466D"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DD7CE" w14:textId="2C3EADE2" w:rsidR="00040FD7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Rapporteur</w:t>
            </w:r>
            <w:r w:rsidR="001C6282">
              <w:rPr>
                <w:rFonts w:ascii="Times New Roman" w:hAnsi="Times New Roman" w:cs="Times New Roman"/>
                <w:sz w:val="24"/>
                <w:szCs w:val="24"/>
              </w:rPr>
              <w:t>e publique</w:t>
            </w:r>
          </w:p>
          <w:p w14:paraId="63DD8667" w14:textId="6C15EDBA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51DE7E3" w14:textId="77777777" w:rsidR="00733D98" w:rsidRDefault="00733D98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FADB" w14:textId="37A37720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Audience du </w:t>
            </w:r>
            <w:r w:rsidR="00733D98">
              <w:rPr>
                <w:rFonts w:ascii="Times New Roman" w:hAnsi="Times New Roman" w:cs="Times New Roman"/>
                <w:sz w:val="24"/>
                <w:szCs w:val="24"/>
              </w:rPr>
              <w:t>14 mars 2024</w:t>
            </w:r>
          </w:p>
          <w:p w14:paraId="16996A72" w14:textId="4F3A1BF3" w:rsidR="0037466D" w:rsidRPr="00F13A9F" w:rsidRDefault="0037466D" w:rsidP="00733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Lecture du </w:t>
            </w:r>
            <w:r w:rsidR="00733D98">
              <w:rPr>
                <w:rFonts w:ascii="Times New Roman" w:hAnsi="Times New Roman" w:cs="Times New Roman"/>
                <w:sz w:val="24"/>
                <w:szCs w:val="24"/>
              </w:rPr>
              <w:t>28 mars 2024</w:t>
            </w:r>
          </w:p>
          <w:p w14:paraId="16954473" w14:textId="77777777" w:rsidR="0037466D" w:rsidRPr="00F13A9F" w:rsidRDefault="0037466D" w:rsidP="00900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76FA99E" w14:textId="77777777" w:rsidR="0037466D" w:rsidRPr="00F13A9F" w:rsidRDefault="0037466D" w:rsidP="0050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03" w:type="dxa"/>
            <w:shd w:val="clear" w:color="auto" w:fill="auto"/>
          </w:tcPr>
          <w:p w14:paraId="11CB1B4C" w14:textId="77777777" w:rsidR="0037466D" w:rsidRPr="00F13A9F" w:rsidRDefault="0037466D" w:rsidP="00505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E0B1" w14:textId="77777777" w:rsidR="0037466D" w:rsidRPr="00F13A9F" w:rsidRDefault="0037466D" w:rsidP="00505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B4FA" w14:textId="77777777" w:rsidR="0037466D" w:rsidRPr="00F13A9F" w:rsidRDefault="0037466D" w:rsidP="00505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A05" w14:textId="77777777" w:rsidR="0037466D" w:rsidRPr="00F13A9F" w:rsidRDefault="0037466D" w:rsidP="00505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5B6E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b/>
                <w:sz w:val="24"/>
                <w:szCs w:val="24"/>
              </w:rPr>
              <w:t>RÉPUBLIQUE FRANÇAISE</w:t>
            </w:r>
          </w:p>
          <w:p w14:paraId="57944E2F" w14:textId="02602163" w:rsidR="0037466D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7C8D" w14:textId="7DCFFFCB" w:rsidR="00900167" w:rsidRDefault="00900167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50609" w14:textId="77777777" w:rsidR="00900167" w:rsidRPr="00F13A9F" w:rsidRDefault="00900167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83524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b/>
                <w:sz w:val="24"/>
                <w:szCs w:val="24"/>
              </w:rPr>
              <w:t>AU NOM DU PEUPLE FRANÇAIS</w:t>
            </w:r>
          </w:p>
          <w:p w14:paraId="576B9EA3" w14:textId="03154158" w:rsidR="0037466D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77AD" w14:textId="77777777" w:rsidR="00900167" w:rsidRPr="00F13A9F" w:rsidRDefault="00900167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B718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F26D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Le tribunal administratif de Rennes,</w:t>
            </w:r>
          </w:p>
          <w:p w14:paraId="30663037" w14:textId="65941638" w:rsidR="0037466D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422C" w14:textId="77777777" w:rsidR="00900167" w:rsidRPr="00F13A9F" w:rsidRDefault="00900167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881E" w14:textId="77777777" w:rsidR="0037466D" w:rsidRPr="00F13A9F" w:rsidRDefault="0037466D" w:rsidP="00900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F1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 chambre)</w:t>
            </w:r>
          </w:p>
        </w:tc>
      </w:tr>
    </w:tbl>
    <w:p w14:paraId="2D79D5CF" w14:textId="360C383F" w:rsidR="006067A8" w:rsidRDefault="006067A8" w:rsidP="009001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373384" w14:textId="3587F07B" w:rsidR="0037466D" w:rsidRDefault="0037466D" w:rsidP="00900167">
      <w:pPr>
        <w:pStyle w:val="JugementVulaprocdure"/>
        <w:spacing w:after="0"/>
        <w:rPr>
          <w:szCs w:val="24"/>
        </w:rPr>
      </w:pPr>
      <w:r w:rsidRPr="00F13A9F">
        <w:rPr>
          <w:szCs w:val="24"/>
        </w:rPr>
        <w:t>Vu la procédure suivante :</w:t>
      </w:r>
    </w:p>
    <w:p w14:paraId="3B217B5F" w14:textId="0E86B971" w:rsidR="00900167" w:rsidRPr="006F5DA4" w:rsidRDefault="00900167" w:rsidP="00900167">
      <w:pPr>
        <w:spacing w:after="0"/>
        <w:rPr>
          <w:rFonts w:ascii="Times New Roman" w:hAnsi="Times New Roman" w:cs="Times New Roman"/>
          <w:sz w:val="14"/>
          <w:szCs w:val="14"/>
          <w:lang w:eastAsia="fr-FR"/>
        </w:rPr>
      </w:pPr>
    </w:p>
    <w:p w14:paraId="6184D3EE" w14:textId="77777777" w:rsidR="00900167" w:rsidRPr="006F5DA4" w:rsidRDefault="00900167" w:rsidP="00900167">
      <w:pPr>
        <w:spacing w:after="0"/>
        <w:rPr>
          <w:rFonts w:ascii="Times New Roman" w:hAnsi="Times New Roman" w:cs="Times New Roman"/>
          <w:sz w:val="14"/>
          <w:szCs w:val="14"/>
          <w:lang w:eastAsia="fr-FR"/>
        </w:rPr>
      </w:pPr>
    </w:p>
    <w:p w14:paraId="75FABD9D" w14:textId="27E8182C" w:rsidR="00814AEB" w:rsidRDefault="0037466D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Par une requête et un mémoire, enregistrés l</w:t>
      </w:r>
      <w:r w:rsidR="000F538A" w:rsidRPr="00F13A9F">
        <w:rPr>
          <w:rFonts w:ascii="Times New Roman" w:hAnsi="Times New Roman" w:cs="Times New Roman"/>
          <w:sz w:val="24"/>
          <w:szCs w:val="24"/>
        </w:rPr>
        <w:t>e</w:t>
      </w:r>
      <w:r w:rsidR="00733D98">
        <w:rPr>
          <w:rFonts w:ascii="Times New Roman" w:hAnsi="Times New Roman" w:cs="Times New Roman"/>
          <w:sz w:val="24"/>
          <w:szCs w:val="24"/>
        </w:rPr>
        <w:t>s</w:t>
      </w:r>
      <w:r w:rsidRPr="00F13A9F">
        <w:rPr>
          <w:rFonts w:ascii="Times New Roman" w:hAnsi="Times New Roman" w:cs="Times New Roman"/>
          <w:sz w:val="24"/>
          <w:szCs w:val="24"/>
        </w:rPr>
        <w:t xml:space="preserve"> 25 octobre 2022 et 18 octobre 2023, </w:t>
      </w:r>
      <w:r w:rsidR="00900167">
        <w:rPr>
          <w:rFonts w:ascii="Times New Roman" w:hAnsi="Times New Roman" w:cs="Times New Roman"/>
          <w:sz w:val="24"/>
          <w:szCs w:val="24"/>
        </w:rPr>
        <w:br/>
      </w:r>
      <w:r w:rsidRPr="00F13A9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13A9F">
        <w:rPr>
          <w:rFonts w:ascii="Times New Roman" w:hAnsi="Times New Roman" w:cs="Times New Roman"/>
          <w:sz w:val="24"/>
          <w:szCs w:val="24"/>
        </w:rPr>
        <w:t>Louan</w:t>
      </w:r>
      <w:proofErr w:type="spellEnd"/>
      <w:r w:rsidRPr="00F13A9F">
        <w:rPr>
          <w:rFonts w:ascii="Times New Roman" w:hAnsi="Times New Roman" w:cs="Times New Roman"/>
          <w:sz w:val="24"/>
          <w:szCs w:val="24"/>
        </w:rPr>
        <w:t xml:space="preserve"> Le Ny </w:t>
      </w:r>
      <w:r w:rsidR="00C50873" w:rsidRPr="00F13A9F">
        <w:rPr>
          <w:rFonts w:ascii="Times New Roman" w:hAnsi="Times New Roman" w:cs="Times New Roman"/>
          <w:sz w:val="24"/>
          <w:szCs w:val="24"/>
        </w:rPr>
        <w:t>doit être regardé comme demandant</w:t>
      </w:r>
      <w:r w:rsidRPr="00F13A9F">
        <w:rPr>
          <w:rFonts w:ascii="Times New Roman" w:hAnsi="Times New Roman" w:cs="Times New Roman"/>
          <w:sz w:val="24"/>
          <w:szCs w:val="24"/>
        </w:rPr>
        <w:t xml:space="preserve"> au tribunal</w:t>
      </w:r>
      <w:r w:rsidR="00814AE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908491C" w14:textId="77777777" w:rsidR="00814AEB" w:rsidRDefault="00814AEB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50458B" w14:textId="0DF42209" w:rsidR="00814AEB" w:rsidRDefault="00814AEB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1°)</w:t>
      </w:r>
      <w:r w:rsidR="0037466D" w:rsidRPr="00F13A9F">
        <w:rPr>
          <w:rFonts w:ascii="Times New Roman" w:hAnsi="Times New Roman" w:cs="Times New Roman"/>
          <w:sz w:val="24"/>
          <w:szCs w:val="24"/>
        </w:rPr>
        <w:t xml:space="preserve"> d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37466D" w:rsidRPr="00F13A9F">
        <w:rPr>
          <w:rFonts w:ascii="Times New Roman" w:hAnsi="Times New Roman" w:cs="Times New Roman"/>
          <w:sz w:val="24"/>
          <w:szCs w:val="24"/>
        </w:rPr>
        <w:t>annuler la</w:t>
      </w:r>
      <w:r w:rsidR="000F538A" w:rsidRPr="00F13A9F">
        <w:rPr>
          <w:rFonts w:ascii="Times New Roman" w:hAnsi="Times New Roman" w:cs="Times New Roman"/>
          <w:sz w:val="24"/>
          <w:szCs w:val="24"/>
        </w:rPr>
        <w:t xml:space="preserve"> </w:t>
      </w:r>
      <w:r w:rsidR="00733D98">
        <w:rPr>
          <w:rFonts w:ascii="Times New Roman" w:hAnsi="Times New Roman" w:cs="Times New Roman"/>
          <w:sz w:val="24"/>
          <w:szCs w:val="24"/>
        </w:rPr>
        <w:t>dé</w:t>
      </w:r>
      <w:r w:rsidR="00A018EB">
        <w:rPr>
          <w:rFonts w:ascii="Times New Roman" w:hAnsi="Times New Roman" w:cs="Times New Roman"/>
          <w:sz w:val="24"/>
          <w:szCs w:val="24"/>
        </w:rPr>
        <w:t xml:space="preserve">cision </w:t>
      </w:r>
      <w:r w:rsidR="000F538A" w:rsidRPr="00F13A9F">
        <w:rPr>
          <w:rFonts w:ascii="Times New Roman" w:hAnsi="Times New Roman" w:cs="Times New Roman"/>
          <w:sz w:val="24"/>
          <w:szCs w:val="24"/>
        </w:rPr>
        <w:t xml:space="preserve">du 8 juillet 2022 </w:t>
      </w:r>
      <w:r w:rsidR="00733D98">
        <w:rPr>
          <w:rFonts w:ascii="Times New Roman" w:hAnsi="Times New Roman" w:cs="Times New Roman"/>
          <w:sz w:val="24"/>
          <w:szCs w:val="24"/>
        </w:rPr>
        <w:t>par laquelle le jury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733D98">
        <w:rPr>
          <w:rFonts w:ascii="Times New Roman" w:hAnsi="Times New Roman" w:cs="Times New Roman"/>
          <w:sz w:val="24"/>
          <w:szCs w:val="24"/>
        </w:rPr>
        <w:t>a ajourné</w:t>
      </w:r>
      <w:r w:rsidR="00275780" w:rsidRPr="00F13A9F">
        <w:rPr>
          <w:rFonts w:ascii="Times New Roman" w:hAnsi="Times New Roman" w:cs="Times New Roman"/>
          <w:sz w:val="24"/>
          <w:szCs w:val="24"/>
        </w:rPr>
        <w:t xml:space="preserve"> au diplôme du</w:t>
      </w:r>
      <w:r w:rsidR="000F538A" w:rsidRPr="00F13A9F">
        <w:rPr>
          <w:rFonts w:ascii="Times New Roman" w:hAnsi="Times New Roman" w:cs="Times New Roman"/>
          <w:sz w:val="24"/>
          <w:szCs w:val="24"/>
        </w:rPr>
        <w:t xml:space="preserve"> baccalauréat, </w:t>
      </w:r>
      <w:r w:rsidR="00D01C95">
        <w:rPr>
          <w:rFonts w:ascii="Times New Roman" w:hAnsi="Times New Roman" w:cs="Times New Roman"/>
          <w:sz w:val="24"/>
          <w:szCs w:val="24"/>
        </w:rPr>
        <w:t>ainsi que</w:t>
      </w:r>
      <w:r w:rsidR="00D01C95" w:rsidRPr="00F13A9F">
        <w:rPr>
          <w:rFonts w:ascii="Times New Roman" w:hAnsi="Times New Roman" w:cs="Times New Roman"/>
          <w:sz w:val="24"/>
          <w:szCs w:val="24"/>
        </w:rPr>
        <w:t xml:space="preserve"> </w:t>
      </w:r>
      <w:r w:rsidR="000F538A" w:rsidRPr="00F13A9F">
        <w:rPr>
          <w:rFonts w:ascii="Times New Roman" w:hAnsi="Times New Roman" w:cs="Times New Roman"/>
          <w:sz w:val="24"/>
          <w:szCs w:val="24"/>
        </w:rPr>
        <w:t>la</w:t>
      </w:r>
      <w:r w:rsidR="0037466D" w:rsidRPr="00F13A9F">
        <w:rPr>
          <w:rFonts w:ascii="Times New Roman" w:hAnsi="Times New Roman" w:cs="Times New Roman"/>
          <w:sz w:val="24"/>
          <w:szCs w:val="24"/>
        </w:rPr>
        <w:t xml:space="preserve"> décision du 2 septembre 2022 du recteur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37466D" w:rsidRPr="00F13A9F">
        <w:rPr>
          <w:rFonts w:ascii="Times New Roman" w:hAnsi="Times New Roman" w:cs="Times New Roman"/>
          <w:sz w:val="24"/>
          <w:szCs w:val="24"/>
        </w:rPr>
        <w:t>académie de Rennes rejetant son recours gracieux du 22 juillet 2022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69CA62C6" w14:textId="77777777" w:rsidR="00900167" w:rsidRDefault="00900167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2739D0" w14:textId="10C6B406" w:rsidR="00814AEB" w:rsidRDefault="00814AEB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2°) d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enjoindre au </w:t>
      </w:r>
      <w:r w:rsidR="00D01C95">
        <w:rPr>
          <w:rFonts w:ascii="Times New Roman" w:hAnsi="Times New Roman" w:cs="Times New Roman"/>
          <w:sz w:val="24"/>
          <w:szCs w:val="24"/>
        </w:rPr>
        <w:t xml:space="preserve">recteur </w:t>
      </w:r>
      <w:r>
        <w:rPr>
          <w:rFonts w:ascii="Times New Roman" w:hAnsi="Times New Roman" w:cs="Times New Roman"/>
          <w:sz w:val="24"/>
          <w:szCs w:val="24"/>
        </w:rPr>
        <w:t>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académie de Rennes de lui délivrer le diplôme du baccalauréat.</w:t>
      </w:r>
    </w:p>
    <w:p w14:paraId="42B0F60C" w14:textId="77777777" w:rsidR="00D209D8" w:rsidRPr="00F13A9F" w:rsidRDefault="00D209D8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FC0D1E" w14:textId="77777777" w:rsidR="00287663" w:rsidRDefault="00D5112A" w:rsidP="0090016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Il soutient que :</w:t>
      </w:r>
    </w:p>
    <w:p w14:paraId="30CE5542" w14:textId="48FE9738" w:rsidR="004B4DB8" w:rsidRPr="00F13A9F" w:rsidRDefault="004B4DB8" w:rsidP="0090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- sa professeure de philosophie, absente pendant plusieurs semaines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 été remplacée qu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une seule fois</w:t>
      </w:r>
      <w:r w:rsidRPr="00F13A9F">
        <w:rPr>
          <w:rFonts w:ascii="Times New Roman" w:hAnsi="Times New Roman" w:cs="Times New Roman"/>
          <w:sz w:val="24"/>
          <w:szCs w:val="24"/>
        </w:rPr>
        <w:t> ;</w:t>
      </w:r>
    </w:p>
    <w:p w14:paraId="76A99632" w14:textId="72B4BB3B" w:rsidR="004B4DB8" w:rsidRPr="00F13A9F" w:rsidRDefault="004B4DB8" w:rsidP="00900167">
      <w:pPr>
        <w:pStyle w:val="Paragraphedeliste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color w:val="auto"/>
        </w:rPr>
      </w:pPr>
      <w:r w:rsidRPr="00F13A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le principe d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 xml:space="preserve">égalité </w:t>
      </w:r>
      <w:r>
        <w:rPr>
          <w:rFonts w:ascii="Times New Roman" w:hAnsi="Times New Roman" w:cs="Times New Roman"/>
          <w:sz w:val="24"/>
          <w:szCs w:val="24"/>
        </w:rPr>
        <w:t xml:space="preserve">entre les candidats a été méconnu, dès lors que </w:t>
      </w:r>
      <w:r w:rsidRPr="00F13A9F">
        <w:rPr>
          <w:rFonts w:ascii="Times New Roman" w:hAnsi="Times New Roman" w:cs="Times New Roman"/>
          <w:sz w:val="24"/>
          <w:szCs w:val="24"/>
        </w:rPr>
        <w:t>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 xml:space="preserve">œuvre sur laquelle </w:t>
      </w:r>
      <w:r w:rsidR="00A018EB">
        <w:rPr>
          <w:rFonts w:ascii="Times New Roman" w:hAnsi="Times New Roman" w:cs="Times New Roman"/>
          <w:sz w:val="24"/>
          <w:szCs w:val="24"/>
        </w:rPr>
        <w:t xml:space="preserve">il a été interrogé lors de </w:t>
      </w:r>
      <w:r w:rsidRPr="00F13A9F">
        <w:rPr>
          <w:rFonts w:ascii="Times New Roman" w:hAnsi="Times New Roman" w:cs="Times New Roman"/>
          <w:sz w:val="24"/>
          <w:szCs w:val="24"/>
        </w:rPr>
        <w:t>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>épreuve de rattrapage de philosophie 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vait</w:t>
      </w:r>
      <w:r w:rsidRPr="00F13A9F">
        <w:rPr>
          <w:rFonts w:ascii="Times New Roman" w:hAnsi="Times New Roman" w:cs="Times New Roman"/>
          <w:sz w:val="24"/>
          <w:szCs w:val="24"/>
        </w:rPr>
        <w:t xml:space="preserve"> pas été étudiée en classe, </w:t>
      </w:r>
      <w:r w:rsidRPr="00F13A9F">
        <w:rPr>
          <w:rStyle w:val="fontstyle01"/>
          <w:rFonts w:ascii="Times New Roman" w:hAnsi="Times New Roman" w:cs="Times New Roman"/>
        </w:rPr>
        <w:t>méconnaissant ainsi les exigences réglementaires prévues par la note de service du 13 février 2020 relative à l</w:t>
      </w:r>
      <w:r w:rsidR="00394AF5">
        <w:rPr>
          <w:rStyle w:val="fontstyle01"/>
          <w:rFonts w:ascii="Times New Roman" w:hAnsi="Times New Roman" w:cs="Times New Roman"/>
        </w:rPr>
        <w:t>’</w:t>
      </w:r>
      <w:r w:rsidRPr="00F13A9F">
        <w:rPr>
          <w:rStyle w:val="fontstyle01"/>
          <w:rFonts w:ascii="Times New Roman" w:hAnsi="Times New Roman" w:cs="Times New Roman"/>
        </w:rPr>
        <w:t>épreuve de philosophie de la voie générale à compter de la session 2021 de l</w:t>
      </w:r>
      <w:r w:rsidR="00394AF5">
        <w:rPr>
          <w:rStyle w:val="fontstyle01"/>
          <w:rFonts w:ascii="Times New Roman" w:hAnsi="Times New Roman" w:cs="Times New Roman"/>
        </w:rPr>
        <w:t>’</w:t>
      </w:r>
      <w:r w:rsidRPr="00F13A9F">
        <w:rPr>
          <w:rStyle w:val="fontstyle01"/>
          <w:rFonts w:ascii="Times New Roman" w:hAnsi="Times New Roman" w:cs="Times New Roman"/>
        </w:rPr>
        <w:t xml:space="preserve">examen du baccalauréat ; </w:t>
      </w:r>
    </w:p>
    <w:p w14:paraId="62F3F878" w14:textId="77777777" w:rsidR="004B4DB8" w:rsidRDefault="004B4DB8" w:rsidP="00900167">
      <w:pPr>
        <w:pStyle w:val="Paragraphedeliste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F13A9F">
        <w:rPr>
          <w:rStyle w:val="fontstyle01"/>
          <w:rFonts w:ascii="Times New Roman" w:hAnsi="Times New Roman" w:cs="Times New Roman"/>
        </w:rPr>
        <w:t>- la notation des professeurs est arbitraire</w:t>
      </w:r>
      <w:r>
        <w:rPr>
          <w:rStyle w:val="fontstyle01"/>
          <w:rFonts w:ascii="Times New Roman" w:hAnsi="Times New Roman" w:cs="Times New Roman"/>
        </w:rPr>
        <w:t> ;</w:t>
      </w:r>
    </w:p>
    <w:p w14:paraId="448FFA9F" w14:textId="086ED80B" w:rsidR="004B4DB8" w:rsidRDefault="00A018EB" w:rsidP="00900167">
      <w:pPr>
        <w:pStyle w:val="Paragraphedeliste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4B4DB8" w:rsidRPr="00F13A9F">
        <w:rPr>
          <w:rStyle w:val="fontstyle01"/>
          <w:rFonts w:ascii="Times New Roman" w:hAnsi="Times New Roman" w:cs="Times New Roman"/>
        </w:rPr>
        <w:t>il n</w:t>
      </w:r>
      <w:r w:rsidR="00394AF5">
        <w:rPr>
          <w:rStyle w:val="fontstyle01"/>
          <w:rFonts w:ascii="Times New Roman" w:hAnsi="Times New Roman" w:cs="Times New Roman"/>
        </w:rPr>
        <w:t>’</w:t>
      </w:r>
      <w:r w:rsidR="004B4DB8" w:rsidRPr="00F13A9F">
        <w:rPr>
          <w:rStyle w:val="fontstyle01"/>
          <w:rFonts w:ascii="Times New Roman" w:hAnsi="Times New Roman" w:cs="Times New Roman"/>
        </w:rPr>
        <w:t xml:space="preserve">a eu aucun soutien du rectorat. </w:t>
      </w:r>
    </w:p>
    <w:p w14:paraId="1F62D3F2" w14:textId="2D69BC5D" w:rsidR="006F5DA4" w:rsidRPr="006F5DA4" w:rsidRDefault="006F5DA4" w:rsidP="00900167">
      <w:pPr>
        <w:pStyle w:val="Paragraphedeliste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4C6C0045" w14:textId="77777777" w:rsidR="006F5DA4" w:rsidRPr="006F5DA4" w:rsidRDefault="006F5DA4" w:rsidP="00900167">
      <w:pPr>
        <w:pStyle w:val="Paragraphedelist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6DD12B9" w14:textId="4FA6AC6D" w:rsidR="0037466D" w:rsidRPr="00F13A9F" w:rsidRDefault="0037466D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9D9">
        <w:rPr>
          <w:rFonts w:ascii="Times New Roman" w:hAnsi="Times New Roman" w:cs="Times New Roman"/>
          <w:sz w:val="24"/>
          <w:szCs w:val="24"/>
        </w:rPr>
        <w:t xml:space="preserve">Par un mémoire en défense, enregistré le </w:t>
      </w:r>
      <w:r w:rsidR="00A729D9" w:rsidRPr="00A729D9">
        <w:rPr>
          <w:rFonts w:ascii="Times New Roman" w:hAnsi="Times New Roman" w:cs="Times New Roman"/>
          <w:sz w:val="24"/>
          <w:szCs w:val="24"/>
        </w:rPr>
        <w:t>16 octobre 2023</w:t>
      </w:r>
      <w:r w:rsidRPr="00A729D9">
        <w:rPr>
          <w:rFonts w:ascii="Times New Roman" w:hAnsi="Times New Roman" w:cs="Times New Roman"/>
          <w:sz w:val="24"/>
          <w:szCs w:val="24"/>
        </w:rPr>
        <w:t>, le recteur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A729D9">
        <w:rPr>
          <w:rFonts w:ascii="Times New Roman" w:hAnsi="Times New Roman" w:cs="Times New Roman"/>
          <w:sz w:val="24"/>
          <w:szCs w:val="24"/>
        </w:rPr>
        <w:t>académie de Rennes conclut au rejet de la requête.</w:t>
      </w:r>
      <w:r w:rsidRPr="00F13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2F33E" w14:textId="77777777" w:rsidR="000F538A" w:rsidRPr="00F13A9F" w:rsidRDefault="000F538A" w:rsidP="0090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lastRenderedPageBreak/>
        <w:t xml:space="preserve">Il fait valoir que : </w:t>
      </w:r>
    </w:p>
    <w:p w14:paraId="3379E3C9" w14:textId="3E447FA8" w:rsidR="00A729D9" w:rsidRDefault="00246AD0" w:rsidP="0090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 xml:space="preserve">- </w:t>
      </w:r>
      <w:r w:rsidR="00D67DEE" w:rsidRPr="00F13A9F">
        <w:rPr>
          <w:rFonts w:ascii="Times New Roman" w:hAnsi="Times New Roman" w:cs="Times New Roman"/>
          <w:sz w:val="24"/>
          <w:szCs w:val="24"/>
        </w:rPr>
        <w:t>la requête est irrecevable car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>épreuve de philosophie 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>est pas détachable du résultat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examen </w:t>
      </w:r>
      <w:r w:rsidRPr="00F13A9F">
        <w:rPr>
          <w:rFonts w:ascii="Times New Roman" w:hAnsi="Times New Roman" w:cs="Times New Roman"/>
          <w:sz w:val="24"/>
          <w:szCs w:val="24"/>
        </w:rPr>
        <w:t xml:space="preserve">du baccalauréat 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et </w:t>
      </w:r>
      <w:r w:rsidR="00DF011C" w:rsidRPr="00F13A9F">
        <w:rPr>
          <w:rFonts w:ascii="Times New Roman" w:hAnsi="Times New Roman" w:cs="Times New Roman"/>
          <w:sz w:val="24"/>
          <w:szCs w:val="24"/>
        </w:rPr>
        <w:t>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F011C" w:rsidRPr="00F13A9F">
        <w:rPr>
          <w:rFonts w:ascii="Times New Roman" w:hAnsi="Times New Roman" w:cs="Times New Roman"/>
          <w:sz w:val="24"/>
          <w:szCs w:val="24"/>
        </w:rPr>
        <w:t xml:space="preserve">est pas </w:t>
      </w:r>
      <w:r w:rsidR="00D67DEE" w:rsidRPr="00F13A9F">
        <w:rPr>
          <w:rFonts w:ascii="Times New Roman" w:hAnsi="Times New Roman" w:cs="Times New Roman"/>
          <w:sz w:val="24"/>
          <w:szCs w:val="24"/>
        </w:rPr>
        <w:t>susceptible d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être déférée devant </w:t>
      </w:r>
      <w:r w:rsidR="00674375">
        <w:rPr>
          <w:rFonts w:ascii="Times New Roman" w:hAnsi="Times New Roman" w:cs="Times New Roman"/>
          <w:sz w:val="24"/>
          <w:szCs w:val="24"/>
        </w:rPr>
        <w:t xml:space="preserve">le </w:t>
      </w:r>
      <w:r w:rsidR="00D67DEE" w:rsidRPr="00F13A9F">
        <w:rPr>
          <w:rFonts w:ascii="Times New Roman" w:hAnsi="Times New Roman" w:cs="Times New Roman"/>
          <w:sz w:val="24"/>
          <w:szCs w:val="24"/>
        </w:rPr>
        <w:t>juge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excès de pouvoir ; </w:t>
      </w:r>
    </w:p>
    <w:p w14:paraId="09131C03" w14:textId="6A441577" w:rsidR="00246AD0" w:rsidRPr="00F13A9F" w:rsidRDefault="00246AD0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-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 il 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>appartient pas au juge de contrôler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>appréciation portée par le jury sur les prestations des candidats</w:t>
      </w:r>
      <w:r w:rsidRPr="00F13A9F">
        <w:rPr>
          <w:rFonts w:ascii="Times New Roman" w:hAnsi="Times New Roman" w:cs="Times New Roman"/>
          <w:sz w:val="24"/>
          <w:szCs w:val="24"/>
        </w:rPr>
        <w:t xml:space="preserve">, sauf si les notes attribuées sont fondées sur des considérations autres que la seule valeur de ces prestations ; </w:t>
      </w:r>
    </w:p>
    <w:p w14:paraId="3D2650B1" w14:textId="63E6DD9C" w:rsidR="00D67DEE" w:rsidRPr="00F13A9F" w:rsidRDefault="00246AD0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 xml:space="preserve">- </w:t>
      </w:r>
      <w:r w:rsidR="00D01C95">
        <w:rPr>
          <w:rFonts w:ascii="Times New Roman" w:hAnsi="Times New Roman" w:cs="Times New Roman"/>
          <w:sz w:val="24"/>
          <w:szCs w:val="24"/>
        </w:rPr>
        <w:t>le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 principe d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67DEE" w:rsidRPr="00F13A9F">
        <w:rPr>
          <w:rFonts w:ascii="Times New Roman" w:hAnsi="Times New Roman" w:cs="Times New Roman"/>
          <w:sz w:val="24"/>
          <w:szCs w:val="24"/>
        </w:rPr>
        <w:t>égalit</w:t>
      </w:r>
      <w:r w:rsidR="00D01C95">
        <w:rPr>
          <w:rFonts w:ascii="Times New Roman" w:hAnsi="Times New Roman" w:cs="Times New Roman"/>
          <w:sz w:val="24"/>
          <w:szCs w:val="24"/>
        </w:rPr>
        <w:t xml:space="preserve">é de traitement </w:t>
      </w:r>
      <w:r w:rsidR="00D67DEE" w:rsidRPr="00F13A9F">
        <w:rPr>
          <w:rFonts w:ascii="Times New Roman" w:hAnsi="Times New Roman" w:cs="Times New Roman"/>
          <w:sz w:val="24"/>
          <w:szCs w:val="24"/>
        </w:rPr>
        <w:t>entre les candidats</w:t>
      </w:r>
      <w:r w:rsidR="00D01C95">
        <w:rPr>
          <w:rFonts w:ascii="Times New Roman" w:hAnsi="Times New Roman" w:cs="Times New Roman"/>
          <w:sz w:val="24"/>
          <w:szCs w:val="24"/>
        </w:rPr>
        <w:t xml:space="preserve"> n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01C95">
        <w:rPr>
          <w:rFonts w:ascii="Times New Roman" w:hAnsi="Times New Roman" w:cs="Times New Roman"/>
          <w:sz w:val="24"/>
          <w:szCs w:val="24"/>
        </w:rPr>
        <w:t>a pas été méconnu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D4B5D" w14:textId="7D15EC85" w:rsidR="0037466D" w:rsidRPr="006F5DA4" w:rsidRDefault="0037466D" w:rsidP="00900167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14:paraId="411CC8D6" w14:textId="77777777" w:rsidR="00900167" w:rsidRPr="006F5DA4" w:rsidRDefault="00900167" w:rsidP="00900167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14:paraId="4152675D" w14:textId="08519EF9" w:rsidR="0037466D" w:rsidRDefault="0037466D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Vu</w:t>
      </w:r>
      <w:r w:rsidR="00D67DEE" w:rsidRPr="00F13A9F">
        <w:rPr>
          <w:rFonts w:ascii="Times New Roman" w:hAnsi="Times New Roman" w:cs="Times New Roman"/>
          <w:sz w:val="24"/>
          <w:szCs w:val="24"/>
        </w:rPr>
        <w:t xml:space="preserve"> les autres pièces du dossier</w:t>
      </w:r>
    </w:p>
    <w:p w14:paraId="3E4C7925" w14:textId="77777777" w:rsidR="00900167" w:rsidRPr="00F13A9F" w:rsidRDefault="00900167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E01D56B" w14:textId="16D04D3F" w:rsidR="002107A7" w:rsidRPr="00F13A9F" w:rsidRDefault="00246AD0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Vu :</w:t>
      </w:r>
    </w:p>
    <w:p w14:paraId="1B6443D9" w14:textId="1E96B024" w:rsidR="002107A7" w:rsidRPr="00F13A9F" w:rsidRDefault="0056765D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 xml:space="preserve">- </w:t>
      </w:r>
      <w:r w:rsidR="00DF011C" w:rsidRPr="00F13A9F">
        <w:rPr>
          <w:rFonts w:ascii="Times New Roman" w:hAnsi="Times New Roman" w:cs="Times New Roman"/>
          <w:sz w:val="24"/>
          <w:szCs w:val="24"/>
        </w:rPr>
        <w:t>le code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="00DF011C" w:rsidRPr="00F13A9F">
        <w:rPr>
          <w:rFonts w:ascii="Times New Roman" w:hAnsi="Times New Roman" w:cs="Times New Roman"/>
          <w:sz w:val="24"/>
          <w:szCs w:val="24"/>
        </w:rPr>
        <w:t>éducation</w:t>
      </w:r>
      <w:r w:rsidR="00A729D9">
        <w:rPr>
          <w:rFonts w:ascii="Times New Roman" w:hAnsi="Times New Roman" w:cs="Times New Roman"/>
          <w:sz w:val="24"/>
          <w:szCs w:val="24"/>
        </w:rPr>
        <w:t xml:space="preserve"> </w:t>
      </w:r>
      <w:r w:rsidR="00DF011C" w:rsidRPr="00F13A9F">
        <w:rPr>
          <w:rFonts w:ascii="Times New Roman" w:hAnsi="Times New Roman" w:cs="Times New Roman"/>
          <w:sz w:val="24"/>
          <w:szCs w:val="24"/>
        </w:rPr>
        <w:t>;</w:t>
      </w:r>
    </w:p>
    <w:p w14:paraId="4078C810" w14:textId="67B4B462" w:rsidR="0056765D" w:rsidRPr="00F13A9F" w:rsidRDefault="0056765D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- la note de service n°</w:t>
      </w:r>
      <w:r w:rsidR="00D01C95">
        <w:rPr>
          <w:rFonts w:ascii="Times New Roman" w:hAnsi="Times New Roman" w:cs="Times New Roman"/>
          <w:sz w:val="24"/>
          <w:szCs w:val="24"/>
        </w:rPr>
        <w:t xml:space="preserve"> </w:t>
      </w:r>
      <w:r w:rsidRPr="00F13A9F">
        <w:rPr>
          <w:rFonts w:ascii="Times New Roman" w:hAnsi="Times New Roman" w:cs="Times New Roman"/>
          <w:sz w:val="24"/>
          <w:szCs w:val="24"/>
        </w:rPr>
        <w:t>2020-0223 du 13 février 2020</w:t>
      </w:r>
      <w:r w:rsidR="00D0019B" w:rsidRPr="00F13A9F">
        <w:rPr>
          <w:rFonts w:ascii="Times New Roman" w:hAnsi="Times New Roman" w:cs="Times New Roman"/>
          <w:sz w:val="24"/>
          <w:szCs w:val="24"/>
        </w:rPr>
        <w:t xml:space="preserve"> relative</w:t>
      </w:r>
      <w:r w:rsidRPr="00F13A9F">
        <w:rPr>
          <w:rFonts w:ascii="Times New Roman" w:hAnsi="Times New Roman" w:cs="Times New Roman"/>
          <w:sz w:val="24"/>
          <w:szCs w:val="24"/>
        </w:rPr>
        <w:t xml:space="preserve"> à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>épreuve de philosophie de la voie générale à compter de la session 2021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F13A9F">
        <w:rPr>
          <w:rFonts w:ascii="Times New Roman" w:hAnsi="Times New Roman" w:cs="Times New Roman"/>
          <w:sz w:val="24"/>
          <w:szCs w:val="24"/>
        </w:rPr>
        <w:t>examen du baccalauréat ;</w:t>
      </w:r>
    </w:p>
    <w:p w14:paraId="6858B420" w14:textId="37ACFE44" w:rsidR="00246AD0" w:rsidRPr="00F13A9F" w:rsidRDefault="0056765D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13A9F">
        <w:rPr>
          <w:rFonts w:ascii="Times New Roman" w:hAnsi="Times New Roman" w:cs="Times New Roman"/>
          <w:sz w:val="24"/>
          <w:szCs w:val="24"/>
        </w:rPr>
        <w:t>-</w:t>
      </w:r>
      <w:r w:rsidR="00A729D9">
        <w:rPr>
          <w:rFonts w:ascii="Times New Roman" w:hAnsi="Times New Roman" w:cs="Times New Roman"/>
          <w:sz w:val="24"/>
          <w:szCs w:val="24"/>
        </w:rPr>
        <w:t xml:space="preserve"> </w:t>
      </w:r>
      <w:r w:rsidR="00246AD0" w:rsidRPr="00F13A9F">
        <w:rPr>
          <w:rFonts w:ascii="Times New Roman" w:hAnsi="Times New Roman" w:cs="Times New Roman"/>
          <w:sz w:val="24"/>
          <w:szCs w:val="24"/>
        </w:rPr>
        <w:t>le code de justice administrative.  </w:t>
      </w:r>
    </w:p>
    <w:p w14:paraId="2E0312C2" w14:textId="77777777" w:rsidR="00572BA4" w:rsidRPr="006F5DA4" w:rsidRDefault="00572BA4" w:rsidP="00900167">
      <w:pPr>
        <w:spacing w:after="0"/>
        <w:ind w:firstLine="840"/>
        <w:rPr>
          <w:rFonts w:ascii="Times New Roman" w:hAnsi="Times New Roman" w:cs="Times New Roman"/>
          <w:sz w:val="20"/>
          <w:szCs w:val="20"/>
        </w:rPr>
      </w:pPr>
    </w:p>
    <w:p w14:paraId="36ACAE56" w14:textId="6FCDE509" w:rsidR="00D01C95" w:rsidRPr="006F5DA4" w:rsidRDefault="00D01C95" w:rsidP="00900167">
      <w:pPr>
        <w:spacing w:after="0"/>
        <w:ind w:firstLine="84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5AD3C12" w14:textId="2C7ED69F" w:rsidR="00572BA4" w:rsidRPr="00D01C95" w:rsidRDefault="00572BA4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1C95">
        <w:rPr>
          <w:rFonts w:ascii="Times New Roman" w:hAnsi="Times New Roman" w:cs="Times New Roman"/>
          <w:sz w:val="24"/>
          <w:szCs w:val="24"/>
        </w:rPr>
        <w:t>Les parties ont été régulièrement averties du jour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D01C95">
        <w:rPr>
          <w:rFonts w:ascii="Times New Roman" w:hAnsi="Times New Roman" w:cs="Times New Roman"/>
          <w:sz w:val="24"/>
          <w:szCs w:val="24"/>
        </w:rPr>
        <w:t>audience.</w:t>
      </w:r>
    </w:p>
    <w:p w14:paraId="31E63B9C" w14:textId="77777777" w:rsidR="00572BA4" w:rsidRPr="00D01C95" w:rsidRDefault="00572BA4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8899012" w14:textId="2354ABAD" w:rsidR="00572BA4" w:rsidRPr="00D01C95" w:rsidRDefault="00572BA4" w:rsidP="0090016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1C95">
        <w:rPr>
          <w:rFonts w:ascii="Times New Roman" w:hAnsi="Times New Roman" w:cs="Times New Roman"/>
          <w:sz w:val="24"/>
          <w:szCs w:val="24"/>
        </w:rPr>
        <w:t>Ont été entendus au cours de l</w:t>
      </w:r>
      <w:r w:rsidR="00394AF5">
        <w:rPr>
          <w:rFonts w:ascii="Times New Roman" w:hAnsi="Times New Roman" w:cs="Times New Roman"/>
          <w:sz w:val="24"/>
          <w:szCs w:val="24"/>
        </w:rPr>
        <w:t>’</w:t>
      </w:r>
      <w:r w:rsidRPr="00D01C95">
        <w:rPr>
          <w:rFonts w:ascii="Times New Roman" w:hAnsi="Times New Roman" w:cs="Times New Roman"/>
          <w:sz w:val="24"/>
          <w:szCs w:val="24"/>
        </w:rPr>
        <w:t>audience publique :</w:t>
      </w:r>
    </w:p>
    <w:p w14:paraId="5490DE2E" w14:textId="77777777" w:rsidR="00D01C95" w:rsidRPr="00D01C95" w:rsidRDefault="00D01C95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C95">
        <w:rPr>
          <w:rFonts w:ascii="Times New Roman" w:hAnsi="Times New Roman" w:cs="Times New Roman"/>
          <w:sz w:val="24"/>
          <w:szCs w:val="24"/>
        </w:rPr>
        <w:t>- le rapport de Mme Grenier,</w:t>
      </w:r>
    </w:p>
    <w:p w14:paraId="2891F642" w14:textId="1B0D9A17" w:rsidR="00572BA4" w:rsidRPr="00D01C95" w:rsidRDefault="00D01C95" w:rsidP="009001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C95">
        <w:rPr>
          <w:rFonts w:ascii="Times New Roman" w:hAnsi="Times New Roman" w:cs="Times New Roman"/>
          <w:sz w:val="24"/>
          <w:szCs w:val="24"/>
        </w:rPr>
        <w:t xml:space="preserve">- </w:t>
      </w:r>
      <w:r w:rsidR="00BD712B">
        <w:rPr>
          <w:rFonts w:ascii="Times New Roman" w:hAnsi="Times New Roman" w:cs="Times New Roman"/>
          <w:sz w:val="24"/>
          <w:szCs w:val="24"/>
        </w:rPr>
        <w:t xml:space="preserve">et </w:t>
      </w:r>
      <w:r w:rsidRPr="00D01C95">
        <w:rPr>
          <w:rFonts w:ascii="Times New Roman" w:hAnsi="Times New Roman" w:cs="Times New Roman"/>
          <w:sz w:val="24"/>
          <w:szCs w:val="24"/>
        </w:rPr>
        <w:t xml:space="preserve">les conclusions de Mme Marie </w:t>
      </w:r>
      <w:proofErr w:type="spellStart"/>
      <w:r w:rsidRPr="00D01C95">
        <w:rPr>
          <w:rFonts w:ascii="Times New Roman" w:hAnsi="Times New Roman" w:cs="Times New Roman"/>
          <w:sz w:val="24"/>
          <w:szCs w:val="24"/>
        </w:rPr>
        <w:t>Thalabard</w:t>
      </w:r>
      <w:proofErr w:type="spellEnd"/>
      <w:r w:rsidRPr="00D01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C95">
        <w:rPr>
          <w:rFonts w:ascii="Times New Roman" w:hAnsi="Times New Roman" w:cs="Times New Roman"/>
          <w:sz w:val="24"/>
          <w:szCs w:val="24"/>
        </w:rPr>
        <w:t>rapporteure</w:t>
      </w:r>
      <w:proofErr w:type="spellEnd"/>
      <w:r w:rsidRPr="00D01C95">
        <w:rPr>
          <w:rFonts w:ascii="Times New Roman" w:hAnsi="Times New Roman" w:cs="Times New Roman"/>
          <w:sz w:val="24"/>
          <w:szCs w:val="24"/>
        </w:rPr>
        <w:t xml:space="preserve"> publique</w:t>
      </w:r>
      <w:r w:rsidR="00572BA4" w:rsidRPr="00D01C95">
        <w:rPr>
          <w:rFonts w:ascii="Times New Roman" w:hAnsi="Times New Roman" w:cs="Times New Roman"/>
          <w:sz w:val="24"/>
          <w:szCs w:val="24"/>
        </w:rPr>
        <w:t>.</w:t>
      </w:r>
    </w:p>
    <w:p w14:paraId="02A10D35" w14:textId="10144DD1" w:rsidR="00572BA4" w:rsidRPr="006F5DA4" w:rsidRDefault="00572BA4" w:rsidP="00900167">
      <w:pPr>
        <w:spacing w:after="0"/>
        <w:ind w:firstLine="851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5FA0D02" w14:textId="14D20DE0" w:rsidR="00900167" w:rsidRPr="006F5DA4" w:rsidRDefault="00900167" w:rsidP="00900167">
      <w:pPr>
        <w:spacing w:after="0"/>
        <w:ind w:firstLine="851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96AFF7F" w14:textId="77777777" w:rsidR="00900167" w:rsidRPr="006F5DA4" w:rsidRDefault="00900167" w:rsidP="00900167">
      <w:pPr>
        <w:spacing w:after="0"/>
        <w:ind w:firstLine="851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7300E38" w14:textId="78D8A305" w:rsidR="00572BA4" w:rsidRDefault="00572BA4" w:rsidP="00900167">
      <w:pPr>
        <w:pStyle w:val="JugementConsidrantcequisuit"/>
        <w:keepNext/>
        <w:spacing w:after="0"/>
        <w:rPr>
          <w:szCs w:val="24"/>
        </w:rPr>
      </w:pPr>
      <w:r w:rsidRPr="00F13A9F">
        <w:rPr>
          <w:szCs w:val="24"/>
        </w:rPr>
        <w:t>Considérant ce qui suit :</w:t>
      </w:r>
    </w:p>
    <w:p w14:paraId="29F2E8A2" w14:textId="77777777" w:rsidR="00900167" w:rsidRPr="00900167" w:rsidRDefault="00900167" w:rsidP="00900167">
      <w:pPr>
        <w:pStyle w:val="Considrant"/>
        <w:numPr>
          <w:ilvl w:val="0"/>
          <w:numId w:val="0"/>
        </w:numPr>
        <w:ind w:left="851"/>
      </w:pPr>
    </w:p>
    <w:p w14:paraId="3E843D53" w14:textId="56E5A5A9" w:rsidR="002107A7" w:rsidRPr="00F13A9F" w:rsidRDefault="00572BA4" w:rsidP="002107A7">
      <w:pPr>
        <w:pStyle w:val="Considrant"/>
      </w:pPr>
      <w:r w:rsidRPr="00F13A9F">
        <w:t>Durant l</w:t>
      </w:r>
      <w:r w:rsidR="00394AF5">
        <w:t>’</w:t>
      </w:r>
      <w:r w:rsidRPr="00F13A9F">
        <w:t xml:space="preserve">année scolaire 2021-2022, M. </w:t>
      </w:r>
      <w:proofErr w:type="spellStart"/>
      <w:r w:rsidR="00A018EB">
        <w:t>Louan</w:t>
      </w:r>
      <w:proofErr w:type="spellEnd"/>
      <w:r w:rsidR="00A018EB">
        <w:t xml:space="preserve"> </w:t>
      </w:r>
      <w:r w:rsidRPr="00F13A9F">
        <w:t xml:space="preserve">Le Ny était scolarisé en classe de terminale au lycée général et technologique Victor Hugo de Hennebont. </w:t>
      </w:r>
      <w:r w:rsidR="00DF011C" w:rsidRPr="00F13A9F">
        <w:t>Ayant obtenu une moyenne générale inférieure à 10/20</w:t>
      </w:r>
      <w:r w:rsidR="00C50873" w:rsidRPr="00F13A9F">
        <w:t xml:space="preserve"> </w:t>
      </w:r>
      <w:r w:rsidR="007F5D19" w:rsidRPr="00F13A9F">
        <w:t>lors de la première session du</w:t>
      </w:r>
      <w:r w:rsidR="00C50873" w:rsidRPr="00F13A9F">
        <w:t xml:space="preserve"> diplôme du baccalauréat</w:t>
      </w:r>
      <w:r w:rsidR="00DF011C" w:rsidRPr="00F13A9F">
        <w:t xml:space="preserve">, </w:t>
      </w:r>
      <w:r w:rsidR="00900167">
        <w:br/>
      </w:r>
      <w:r w:rsidR="00DF011C" w:rsidRPr="00F13A9F">
        <w:t xml:space="preserve">M. Le Ny a </w:t>
      </w:r>
      <w:r w:rsidRPr="00F13A9F">
        <w:t>passé deux épreuves lors de la session du second groupe</w:t>
      </w:r>
      <w:r w:rsidR="00C50873" w:rsidRPr="00F13A9F">
        <w:t xml:space="preserve"> et obtenu </w:t>
      </w:r>
      <w:r w:rsidR="002107A7" w:rsidRPr="00F13A9F">
        <w:t>une</w:t>
      </w:r>
      <w:r w:rsidR="00C50873" w:rsidRPr="00F13A9F">
        <w:t xml:space="preserve"> moyenne </w:t>
      </w:r>
      <w:r w:rsidR="00BF599C" w:rsidRPr="00F13A9F">
        <w:t xml:space="preserve">générale </w:t>
      </w:r>
      <w:r w:rsidR="00C50873" w:rsidRPr="00F13A9F">
        <w:t xml:space="preserve">de 9,78/20. </w:t>
      </w:r>
      <w:r w:rsidR="003657A9" w:rsidRPr="00F13A9F">
        <w:t>Le</w:t>
      </w:r>
      <w:r w:rsidRPr="00F13A9F">
        <w:t xml:space="preserve"> 8 juillet 2022, le chef de la division des examens et concours du rectorat </w:t>
      </w:r>
      <w:r w:rsidR="00BD712B">
        <w:t>de l</w:t>
      </w:r>
      <w:r w:rsidR="00394AF5">
        <w:t>’</w:t>
      </w:r>
      <w:r w:rsidR="00BD712B">
        <w:t xml:space="preserve">académie </w:t>
      </w:r>
      <w:r w:rsidRPr="00F13A9F">
        <w:t xml:space="preserve">de Rennes </w:t>
      </w:r>
      <w:r w:rsidR="00C50873" w:rsidRPr="00F13A9F">
        <w:t>lui a notifié</w:t>
      </w:r>
      <w:r w:rsidR="002107A7" w:rsidRPr="00F13A9F">
        <w:t xml:space="preserve"> </w:t>
      </w:r>
      <w:r w:rsidR="007632CB">
        <w:t>une</w:t>
      </w:r>
      <w:r w:rsidR="002107A7" w:rsidRPr="00F13A9F">
        <w:t xml:space="preserve"> décision d</w:t>
      </w:r>
      <w:r w:rsidR="00394AF5">
        <w:t>’</w:t>
      </w:r>
      <w:r w:rsidR="002107A7" w:rsidRPr="00F13A9F">
        <w:t>ajournement du jury</w:t>
      </w:r>
      <w:r w:rsidRPr="00F13A9F">
        <w:t xml:space="preserve">. Le 22 juillet 2022, </w:t>
      </w:r>
      <w:r w:rsidR="00900167">
        <w:br/>
      </w:r>
      <w:r w:rsidRPr="00F13A9F">
        <w:t xml:space="preserve">M. </w:t>
      </w:r>
      <w:r w:rsidR="00BD712B">
        <w:t>L</w:t>
      </w:r>
      <w:r w:rsidRPr="00F13A9F">
        <w:t xml:space="preserve">e Ny a formé un recours gracieux auprès du rectorat </w:t>
      </w:r>
      <w:r w:rsidR="00C50873" w:rsidRPr="00F13A9F">
        <w:t>tendant à l</w:t>
      </w:r>
      <w:r w:rsidR="00394AF5">
        <w:t>’</w:t>
      </w:r>
      <w:r w:rsidR="00C50873" w:rsidRPr="00F13A9F">
        <w:t>annulation</w:t>
      </w:r>
      <w:r w:rsidRPr="00F13A9F">
        <w:t xml:space="preserve"> de cette </w:t>
      </w:r>
      <w:r w:rsidR="004B4DB8">
        <w:t>décision, qui a été rejeté</w:t>
      </w:r>
      <w:r w:rsidRPr="00F13A9F">
        <w:t xml:space="preserve"> </w:t>
      </w:r>
      <w:r w:rsidR="004B4DB8">
        <w:t>l</w:t>
      </w:r>
      <w:r w:rsidR="003657A9" w:rsidRPr="00F13A9F">
        <w:t>e</w:t>
      </w:r>
      <w:r w:rsidRPr="00F13A9F">
        <w:t xml:space="preserve"> 2 septembre 2022. </w:t>
      </w:r>
      <w:r w:rsidR="004B4DB8">
        <w:t>M. Le Ny demande l</w:t>
      </w:r>
      <w:r w:rsidR="00394AF5">
        <w:t>’</w:t>
      </w:r>
      <w:r w:rsidR="004B4DB8">
        <w:t>annulation de la décision du jury l</w:t>
      </w:r>
      <w:r w:rsidR="00394AF5">
        <w:t>’</w:t>
      </w:r>
      <w:r w:rsidR="004B4DB8">
        <w:t>ajournant au baccalauréat ainsi que de la décision du 2 septembre 2022 rejetant son recours gracieux.</w:t>
      </w:r>
    </w:p>
    <w:p w14:paraId="4A2BA2E0" w14:textId="431139A8" w:rsidR="002107A7" w:rsidRPr="006F5DA4" w:rsidRDefault="002107A7" w:rsidP="002107A7">
      <w:pPr>
        <w:pStyle w:val="Considrant"/>
        <w:numPr>
          <w:ilvl w:val="0"/>
          <w:numId w:val="0"/>
        </w:numPr>
        <w:ind w:left="851"/>
        <w:rPr>
          <w:sz w:val="16"/>
          <w:szCs w:val="16"/>
        </w:rPr>
      </w:pPr>
    </w:p>
    <w:p w14:paraId="06DDC624" w14:textId="77777777" w:rsidR="00900167" w:rsidRPr="006F5DA4" w:rsidRDefault="00900167" w:rsidP="002107A7">
      <w:pPr>
        <w:pStyle w:val="Considrant"/>
        <w:numPr>
          <w:ilvl w:val="0"/>
          <w:numId w:val="0"/>
        </w:numPr>
        <w:ind w:left="851"/>
        <w:rPr>
          <w:sz w:val="16"/>
          <w:szCs w:val="16"/>
        </w:rPr>
      </w:pPr>
    </w:p>
    <w:p w14:paraId="1D7AE8A8" w14:textId="50ED05CE" w:rsidR="00EB385E" w:rsidRDefault="00EB385E" w:rsidP="002107A7">
      <w:pPr>
        <w:pStyle w:val="Considrant"/>
        <w:numPr>
          <w:ilvl w:val="0"/>
          <w:numId w:val="0"/>
        </w:numPr>
        <w:ind w:left="851"/>
      </w:pPr>
      <w:r w:rsidRPr="00C9095B">
        <w:rPr>
          <w:u w:val="single"/>
        </w:rPr>
        <w:t>Sur les conclusions à fin d</w:t>
      </w:r>
      <w:r w:rsidR="00394AF5">
        <w:rPr>
          <w:u w:val="single"/>
        </w:rPr>
        <w:t>’</w:t>
      </w:r>
      <w:r w:rsidRPr="00C9095B">
        <w:rPr>
          <w:u w:val="single"/>
        </w:rPr>
        <w:t>annulation</w:t>
      </w:r>
      <w:r>
        <w:t xml:space="preserve"> : </w:t>
      </w:r>
    </w:p>
    <w:p w14:paraId="07CA8F1D" w14:textId="77777777" w:rsidR="00EB385E" w:rsidRPr="00F13A9F" w:rsidRDefault="00EB385E" w:rsidP="002107A7">
      <w:pPr>
        <w:pStyle w:val="Considrant"/>
        <w:numPr>
          <w:ilvl w:val="0"/>
          <w:numId w:val="0"/>
        </w:numPr>
        <w:ind w:left="851"/>
      </w:pPr>
    </w:p>
    <w:p w14:paraId="7DD5DCDB" w14:textId="11E1684D" w:rsidR="005B21B9" w:rsidRPr="00C9095B" w:rsidRDefault="002107A7" w:rsidP="00AE5D1B">
      <w:pPr>
        <w:pStyle w:val="Considrant"/>
      </w:pPr>
      <w:r w:rsidRPr="00F13A9F">
        <w:rPr>
          <w:color w:val="000000"/>
        </w:rPr>
        <w:t xml:space="preserve">En premier lieu, </w:t>
      </w:r>
      <w:r w:rsidR="00AE5D1B" w:rsidRPr="00F13A9F">
        <w:rPr>
          <w:color w:val="000000"/>
        </w:rPr>
        <w:t>aux termes de l</w:t>
      </w:r>
      <w:r w:rsidR="00394AF5">
        <w:rPr>
          <w:color w:val="000000"/>
        </w:rPr>
        <w:t>’</w:t>
      </w:r>
      <w:r w:rsidR="00AE5D1B" w:rsidRPr="00F13A9F">
        <w:rPr>
          <w:color w:val="000000"/>
        </w:rPr>
        <w:t>article L. 331-1 du code de l</w:t>
      </w:r>
      <w:r w:rsidR="00394AF5">
        <w:rPr>
          <w:color w:val="000000"/>
        </w:rPr>
        <w:t>’</w:t>
      </w:r>
      <w:r w:rsidR="00AE5D1B" w:rsidRPr="00F13A9F">
        <w:rPr>
          <w:color w:val="000000"/>
        </w:rPr>
        <w:t>éducation : « </w:t>
      </w:r>
      <w:r w:rsidR="00AE5D1B" w:rsidRPr="00F13A9F">
        <w:rPr>
          <w:i/>
          <w:iCs/>
          <w:color w:val="000000"/>
        </w:rPr>
        <w:t>L</w:t>
      </w:r>
      <w:r w:rsidR="00394AF5">
        <w:rPr>
          <w:i/>
          <w:iCs/>
          <w:color w:val="000000"/>
        </w:rPr>
        <w:t>’</w:t>
      </w:r>
      <w:r w:rsidR="00AE5D1B" w:rsidRPr="00F13A9F">
        <w:rPr>
          <w:i/>
          <w:iCs/>
          <w:color w:val="000000"/>
        </w:rPr>
        <w:t>Etat sanctionne par des diplômes nationaux les formations secondaires (…)</w:t>
      </w:r>
      <w:r w:rsidR="00BD712B">
        <w:rPr>
          <w:i/>
          <w:iCs/>
          <w:color w:val="000000"/>
        </w:rPr>
        <w:t>.</w:t>
      </w:r>
      <w:r w:rsidR="00AE5D1B" w:rsidRPr="00F13A9F">
        <w:rPr>
          <w:i/>
          <w:iCs/>
          <w:color w:val="000000"/>
        </w:rPr>
        <w:t xml:space="preserve"> </w:t>
      </w:r>
      <w:r w:rsidR="00AE5D1B" w:rsidRPr="00BD712B">
        <w:rPr>
          <w:color w:val="000000"/>
        </w:rPr>
        <w:t>»</w:t>
      </w:r>
      <w:r w:rsidR="00AE5D1B" w:rsidRPr="00F13A9F">
        <w:rPr>
          <w:i/>
          <w:iCs/>
          <w:color w:val="000000"/>
        </w:rPr>
        <w:t xml:space="preserve">. </w:t>
      </w:r>
      <w:r w:rsidR="00AE5D1B">
        <w:rPr>
          <w:color w:val="000000"/>
        </w:rPr>
        <w:t>Selon</w:t>
      </w:r>
      <w:r w:rsidRPr="00F13A9F">
        <w:rPr>
          <w:color w:val="000000"/>
        </w:rPr>
        <w:t xml:space="preserve"> l</w:t>
      </w:r>
      <w:r w:rsidR="00394AF5">
        <w:rPr>
          <w:color w:val="000000"/>
        </w:rPr>
        <w:t>’</w:t>
      </w:r>
      <w:r w:rsidRPr="00F13A9F">
        <w:rPr>
          <w:color w:val="000000"/>
        </w:rPr>
        <w:t xml:space="preserve">article </w:t>
      </w:r>
      <w:r w:rsidR="00900167">
        <w:rPr>
          <w:color w:val="000000"/>
        </w:rPr>
        <w:br/>
      </w:r>
      <w:r w:rsidRPr="00F13A9F">
        <w:rPr>
          <w:color w:val="000000"/>
        </w:rPr>
        <w:t>D. 334-4 du</w:t>
      </w:r>
      <w:r w:rsidR="00BD712B">
        <w:rPr>
          <w:color w:val="000000"/>
        </w:rPr>
        <w:t xml:space="preserve"> même</w:t>
      </w:r>
      <w:r w:rsidRPr="00F13A9F">
        <w:rPr>
          <w:color w:val="000000"/>
        </w:rPr>
        <w:t xml:space="preserve"> code</w:t>
      </w:r>
      <w:r w:rsidR="00BD712B">
        <w:rPr>
          <w:color w:val="000000"/>
        </w:rPr>
        <w:t xml:space="preserve"> </w:t>
      </w:r>
      <w:r w:rsidRPr="00F13A9F">
        <w:rPr>
          <w:color w:val="000000"/>
        </w:rPr>
        <w:t>: « </w:t>
      </w:r>
      <w:r w:rsidR="00AE5D1B" w:rsidRPr="00C9095B">
        <w:rPr>
          <w:i/>
          <w:iCs/>
          <w:color w:val="000000"/>
          <w:shd w:val="clear" w:color="auto" w:fill="FFFFFF"/>
        </w:rPr>
        <w:t>L</w:t>
      </w:r>
      <w:r w:rsidR="00394AF5">
        <w:rPr>
          <w:i/>
          <w:iCs/>
          <w:color w:val="000000"/>
          <w:shd w:val="clear" w:color="auto" w:fill="FFFFFF"/>
        </w:rPr>
        <w:t>’</w:t>
      </w:r>
      <w:r w:rsidR="00AE5D1B" w:rsidRPr="00C9095B">
        <w:rPr>
          <w:i/>
          <w:iCs/>
          <w:color w:val="000000"/>
          <w:shd w:val="clear" w:color="auto" w:fill="FFFFFF"/>
        </w:rPr>
        <w:t>évaluation des enseignements obligatoires repose sur des épreuves terminales et sur des évaluations de contrôle continu tout au long du cycle terminal.</w:t>
      </w:r>
      <w:r w:rsidR="00AE5D1B" w:rsidRPr="00C9095B">
        <w:rPr>
          <w:i/>
          <w:iCs/>
          <w:color w:val="000000"/>
        </w:rPr>
        <w:t xml:space="preserve"> / </w:t>
      </w:r>
      <w:r w:rsidR="00AE5D1B" w:rsidRPr="00C9095B">
        <w:rPr>
          <w:i/>
          <w:iCs/>
          <w:color w:val="000000"/>
          <w:shd w:val="clear" w:color="auto" w:fill="FFFFFF"/>
        </w:rPr>
        <w:t>Les épreuves terminales portent sur les enseignements de français et de philosophie, sur deux enseignements de spécialité et comportent une épreuve orale terminale.</w:t>
      </w:r>
      <w:r w:rsidR="00AE5D1B" w:rsidRPr="00AE5D1B">
        <w:rPr>
          <w:i/>
          <w:iCs/>
          <w:color w:val="000000"/>
        </w:rPr>
        <w:t xml:space="preserve"> /</w:t>
      </w:r>
      <w:r w:rsidR="00AE5D1B">
        <w:rPr>
          <w:i/>
          <w:iCs/>
          <w:color w:val="000000"/>
        </w:rPr>
        <w:t xml:space="preserve"> </w:t>
      </w:r>
      <w:r w:rsidRPr="00AE5D1B">
        <w:rPr>
          <w:i/>
          <w:iCs/>
          <w:color w:val="000000"/>
        </w:rPr>
        <w:t>Les épreuves sont réparties en deux groupes. Le premier groupe d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épreuves comprend l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 xml:space="preserve">ensemble des épreuves obligatoires et, le cas échéant, </w:t>
      </w:r>
      <w:r w:rsidR="00AE5D1B" w:rsidRPr="00C9095B">
        <w:rPr>
          <w:i/>
          <w:iCs/>
          <w:color w:val="000000"/>
          <w:shd w:val="clear" w:color="auto" w:fill="FFFFFF"/>
        </w:rPr>
        <w:t>les évaluations des enseignements optionnels.</w:t>
      </w:r>
      <w:r w:rsidRPr="00C9095B">
        <w:rPr>
          <w:color w:val="000000"/>
        </w:rPr>
        <w:t xml:space="preserve"> </w:t>
      </w:r>
      <w:r w:rsidR="00AE5D1B" w:rsidRPr="00BD712B">
        <w:rPr>
          <w:i/>
          <w:iCs/>
          <w:color w:val="000000"/>
          <w:shd w:val="clear" w:color="auto" w:fill="FFFFFF"/>
        </w:rPr>
        <w:t>Le second groupe d</w:t>
      </w:r>
      <w:r w:rsidR="00394AF5">
        <w:rPr>
          <w:i/>
          <w:iCs/>
          <w:color w:val="000000"/>
          <w:shd w:val="clear" w:color="auto" w:fill="FFFFFF"/>
        </w:rPr>
        <w:t>’</w:t>
      </w:r>
      <w:r w:rsidR="00AE5D1B" w:rsidRPr="00BD712B">
        <w:rPr>
          <w:i/>
          <w:iCs/>
          <w:color w:val="000000"/>
          <w:shd w:val="clear" w:color="auto" w:fill="FFFFFF"/>
        </w:rPr>
        <w:t>épreuves est constitué d</w:t>
      </w:r>
      <w:r w:rsidR="00394AF5">
        <w:rPr>
          <w:i/>
          <w:iCs/>
          <w:color w:val="000000"/>
          <w:shd w:val="clear" w:color="auto" w:fill="FFFFFF"/>
        </w:rPr>
        <w:t>’</w:t>
      </w:r>
      <w:r w:rsidR="00AE5D1B" w:rsidRPr="00BD712B">
        <w:rPr>
          <w:i/>
          <w:iCs/>
          <w:color w:val="000000"/>
          <w:shd w:val="clear" w:color="auto" w:fill="FFFFFF"/>
        </w:rPr>
        <w:t>épreuves de contrôle portant sur les enseignements ayant fait l</w:t>
      </w:r>
      <w:r w:rsidR="00394AF5">
        <w:rPr>
          <w:i/>
          <w:iCs/>
          <w:color w:val="000000"/>
          <w:shd w:val="clear" w:color="auto" w:fill="FFFFFF"/>
        </w:rPr>
        <w:t>’</w:t>
      </w:r>
      <w:r w:rsidR="00AE5D1B" w:rsidRPr="00BD712B">
        <w:rPr>
          <w:i/>
          <w:iCs/>
          <w:color w:val="000000"/>
          <w:shd w:val="clear" w:color="auto" w:fill="FFFFFF"/>
        </w:rPr>
        <w:t>objet d</w:t>
      </w:r>
      <w:r w:rsidR="00394AF5">
        <w:rPr>
          <w:i/>
          <w:iCs/>
          <w:color w:val="000000"/>
          <w:shd w:val="clear" w:color="auto" w:fill="FFFFFF"/>
        </w:rPr>
        <w:t>’</w:t>
      </w:r>
      <w:r w:rsidR="00AE5D1B" w:rsidRPr="00BD712B">
        <w:rPr>
          <w:i/>
          <w:iCs/>
          <w:color w:val="000000"/>
          <w:shd w:val="clear" w:color="auto" w:fill="FFFFFF"/>
        </w:rPr>
        <w:t xml:space="preserve">épreuves terminales </w:t>
      </w:r>
      <w:r w:rsidR="00AE5D1B" w:rsidRPr="00BD712B">
        <w:rPr>
          <w:i/>
          <w:iCs/>
          <w:color w:val="000000"/>
          <w:shd w:val="clear" w:color="auto" w:fill="FFFFFF"/>
        </w:rPr>
        <w:lastRenderedPageBreak/>
        <w:t>obligatoires écrites du premier groupe, anticipées ou non</w:t>
      </w:r>
      <w:r w:rsidRPr="00AE5D1B">
        <w:rPr>
          <w:i/>
          <w:iCs/>
          <w:color w:val="000000"/>
        </w:rPr>
        <w:t xml:space="preserve"> (...)</w:t>
      </w:r>
      <w:r w:rsidR="00BD712B">
        <w:rPr>
          <w:i/>
          <w:iCs/>
          <w:color w:val="000000"/>
        </w:rPr>
        <w:t>.</w:t>
      </w:r>
      <w:r w:rsidRPr="00AE5D1B">
        <w:rPr>
          <w:i/>
          <w:iCs/>
          <w:color w:val="000000"/>
        </w:rPr>
        <w:t> </w:t>
      </w:r>
      <w:r w:rsidRPr="00AE5D1B">
        <w:rPr>
          <w:color w:val="000000"/>
        </w:rPr>
        <w:t>». Aux termes de l</w:t>
      </w:r>
      <w:r w:rsidR="00394AF5">
        <w:rPr>
          <w:color w:val="000000"/>
        </w:rPr>
        <w:t>’</w:t>
      </w:r>
      <w:r w:rsidRPr="00AE5D1B">
        <w:rPr>
          <w:color w:val="000000"/>
        </w:rPr>
        <w:t xml:space="preserve">article </w:t>
      </w:r>
      <w:r w:rsidR="00900167">
        <w:rPr>
          <w:color w:val="000000"/>
        </w:rPr>
        <w:br/>
      </w:r>
      <w:r w:rsidRPr="00AE5D1B">
        <w:rPr>
          <w:color w:val="000000"/>
        </w:rPr>
        <w:t>D. 334-8 du même code : «</w:t>
      </w:r>
      <w:r w:rsidRPr="00AE5D1B">
        <w:rPr>
          <w:i/>
          <w:iCs/>
          <w:color w:val="000000"/>
        </w:rPr>
        <w:t> </w:t>
      </w:r>
      <w:r w:rsidR="00AE5D1B">
        <w:rPr>
          <w:i/>
          <w:iCs/>
          <w:color w:val="000000"/>
        </w:rPr>
        <w:t xml:space="preserve">(…) </w:t>
      </w:r>
      <w:r w:rsidRPr="00AE5D1B">
        <w:rPr>
          <w:i/>
          <w:iCs/>
          <w:color w:val="000000"/>
        </w:rPr>
        <w:t>Après délibération du jury à l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issue du premier groupe d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épreuves, les candidats ayant obtenu une note moyenne égale ou supérieure à 10 sont déclarés admis par le jury. Les candidats dont la note moyenne est inférieure à 8 sont déclarés ajournés. Ceux qui ont obtenu une note moyenne au moins égale à 8 et inférieure à 10 sont autorisés à se présenter au second groupe d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 xml:space="preserve">épreuves (...). </w:t>
      </w:r>
      <w:r w:rsidR="00AE5D1B">
        <w:rPr>
          <w:i/>
          <w:iCs/>
          <w:color w:val="000000"/>
        </w:rPr>
        <w:t xml:space="preserve">/ </w:t>
      </w:r>
      <w:r w:rsidRPr="00AE5D1B">
        <w:rPr>
          <w:i/>
          <w:iCs/>
          <w:color w:val="000000"/>
        </w:rPr>
        <w:t>Après délibération du jury à l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issue du second groupe d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épreuves, sont déclarés admis les candidats dont la note moyenne pour l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ensemble des deux groupes d</w:t>
      </w:r>
      <w:r w:rsidR="00394AF5">
        <w:rPr>
          <w:i/>
          <w:iCs/>
          <w:color w:val="000000"/>
        </w:rPr>
        <w:t>’</w:t>
      </w:r>
      <w:r w:rsidRPr="00AE5D1B">
        <w:rPr>
          <w:i/>
          <w:iCs/>
          <w:color w:val="000000"/>
        </w:rPr>
        <w:t>épreuves est au moins égale à 10 sur 20 (…)</w:t>
      </w:r>
      <w:r w:rsidR="00BD712B">
        <w:rPr>
          <w:i/>
          <w:iCs/>
          <w:color w:val="000000"/>
        </w:rPr>
        <w:t>.</w:t>
      </w:r>
      <w:r w:rsidRPr="00AE5D1B">
        <w:rPr>
          <w:i/>
          <w:iCs/>
          <w:color w:val="000000"/>
        </w:rPr>
        <w:t> </w:t>
      </w:r>
      <w:r w:rsidRPr="00AE5D1B">
        <w:rPr>
          <w:color w:val="000000"/>
        </w:rPr>
        <w:t>». Enfin, l</w:t>
      </w:r>
      <w:r w:rsidR="00394AF5">
        <w:rPr>
          <w:color w:val="000000"/>
        </w:rPr>
        <w:t>’</w:t>
      </w:r>
      <w:r w:rsidRPr="00AE5D1B">
        <w:rPr>
          <w:color w:val="000000"/>
        </w:rPr>
        <w:t xml:space="preserve">article D. 334-20 du même code </w:t>
      </w:r>
      <w:r w:rsidR="00900167">
        <w:rPr>
          <w:color w:val="000000"/>
        </w:rPr>
        <w:br/>
      </w:r>
      <w:r w:rsidRPr="00AE5D1B">
        <w:rPr>
          <w:color w:val="000000"/>
        </w:rPr>
        <w:t>dispose : « </w:t>
      </w:r>
      <w:r w:rsidRPr="00AE5D1B">
        <w:rPr>
          <w:i/>
          <w:iCs/>
          <w:color w:val="000000"/>
        </w:rPr>
        <w:t>La délivrance du </w:t>
      </w:r>
      <w:r w:rsidRPr="00AE5D1B">
        <w:rPr>
          <w:rStyle w:val="matchlocations"/>
          <w:i/>
          <w:iCs/>
        </w:rPr>
        <w:t>baccalauréat</w:t>
      </w:r>
      <w:r w:rsidRPr="00AE5D1B">
        <w:rPr>
          <w:i/>
          <w:iCs/>
          <w:color w:val="000000"/>
        </w:rPr>
        <w:t> général résulte de la délibération du jury qui est souverain. </w:t>
      </w:r>
      <w:r w:rsidRPr="00AE5D1B">
        <w:rPr>
          <w:color w:val="000000"/>
        </w:rPr>
        <w:t>»</w:t>
      </w:r>
      <w:r w:rsidR="00AE5D1B">
        <w:rPr>
          <w:color w:val="000000"/>
        </w:rPr>
        <w:t>.</w:t>
      </w:r>
    </w:p>
    <w:p w14:paraId="310AD7F1" w14:textId="77777777" w:rsidR="00AE5D1B" w:rsidRPr="00C9095B" w:rsidRDefault="00AE5D1B" w:rsidP="00C9095B">
      <w:pPr>
        <w:pStyle w:val="Considrant"/>
        <w:numPr>
          <w:ilvl w:val="0"/>
          <w:numId w:val="0"/>
        </w:numPr>
        <w:ind w:left="851"/>
      </w:pPr>
    </w:p>
    <w:p w14:paraId="2C04D5C9" w14:textId="0F6B08F9" w:rsidR="00AE5D1B" w:rsidRPr="00C9095B" w:rsidRDefault="00530986" w:rsidP="00AE5D1B">
      <w:pPr>
        <w:pStyle w:val="Considrant"/>
      </w:pPr>
      <w:r w:rsidRPr="00F13A9F">
        <w:t xml:space="preserve">La note de service du </w:t>
      </w:r>
      <w:r w:rsidR="0056765D" w:rsidRPr="00F13A9F">
        <w:t xml:space="preserve">13 février 2020 </w:t>
      </w:r>
      <w:r w:rsidR="0056765D" w:rsidRPr="00AE5D1B">
        <w:rPr>
          <w:rStyle w:val="fontstyle01"/>
          <w:rFonts w:ascii="Times New Roman" w:hAnsi="Times New Roman" w:cs="Times New Roman"/>
        </w:rPr>
        <w:t>relative à l</w:t>
      </w:r>
      <w:r w:rsidR="00394AF5">
        <w:rPr>
          <w:rStyle w:val="fontstyle01"/>
          <w:rFonts w:ascii="Times New Roman" w:hAnsi="Times New Roman" w:cs="Times New Roman"/>
        </w:rPr>
        <w:t>’</w:t>
      </w:r>
      <w:r w:rsidR="0056765D" w:rsidRPr="00AE5D1B">
        <w:rPr>
          <w:rStyle w:val="fontstyle01"/>
          <w:rFonts w:ascii="Times New Roman" w:hAnsi="Times New Roman" w:cs="Times New Roman"/>
        </w:rPr>
        <w:t>épreuve de philosophie de la voie générale à compter de la session 2021 de l</w:t>
      </w:r>
      <w:r w:rsidR="00394AF5">
        <w:rPr>
          <w:rStyle w:val="fontstyle01"/>
          <w:rFonts w:ascii="Times New Roman" w:hAnsi="Times New Roman" w:cs="Times New Roman"/>
        </w:rPr>
        <w:t>’</w:t>
      </w:r>
      <w:r w:rsidR="0056765D" w:rsidRPr="00AE5D1B">
        <w:rPr>
          <w:rStyle w:val="fontstyle01"/>
          <w:rFonts w:ascii="Times New Roman" w:hAnsi="Times New Roman" w:cs="Times New Roman"/>
        </w:rPr>
        <w:t>examen du baccalauréat précise</w:t>
      </w:r>
      <w:r w:rsidR="00AE5D1B" w:rsidRPr="00AE5D1B">
        <w:rPr>
          <w:rStyle w:val="fontstyle01"/>
          <w:rFonts w:ascii="Times New Roman" w:hAnsi="Times New Roman" w:cs="Times New Roman"/>
        </w:rPr>
        <w:t>, en ce qui concerne l</w:t>
      </w:r>
      <w:r w:rsidR="00394AF5">
        <w:rPr>
          <w:rStyle w:val="fontstyle01"/>
          <w:rFonts w:ascii="Times New Roman" w:hAnsi="Times New Roman" w:cs="Times New Roman"/>
        </w:rPr>
        <w:t>’</w:t>
      </w:r>
      <w:r w:rsidR="00AE5D1B" w:rsidRPr="00AE5D1B">
        <w:rPr>
          <w:rStyle w:val="fontstyle01"/>
          <w:rFonts w:ascii="Times New Roman" w:hAnsi="Times New Roman" w:cs="Times New Roman"/>
        </w:rPr>
        <w:t>épreuve orale de contrôle d</w:t>
      </w:r>
      <w:r w:rsidR="00394AF5">
        <w:rPr>
          <w:rStyle w:val="fontstyle01"/>
          <w:rFonts w:ascii="Times New Roman" w:hAnsi="Times New Roman" w:cs="Times New Roman"/>
        </w:rPr>
        <w:t>’</w:t>
      </w:r>
      <w:r w:rsidR="00AE5D1B" w:rsidRPr="00AE5D1B">
        <w:rPr>
          <w:rStyle w:val="fontstyle01"/>
          <w:rFonts w:ascii="Times New Roman" w:hAnsi="Times New Roman" w:cs="Times New Roman"/>
        </w:rPr>
        <w:t xml:space="preserve">une durée de 20 minutes, </w:t>
      </w:r>
      <w:r w:rsidR="0056765D" w:rsidRPr="00AE5D1B">
        <w:rPr>
          <w:rStyle w:val="fontstyle01"/>
          <w:rFonts w:ascii="Times New Roman" w:hAnsi="Times New Roman" w:cs="Times New Roman"/>
        </w:rPr>
        <w:t>qu</w:t>
      </w:r>
      <w:r w:rsidR="00AE5D1B">
        <w:rPr>
          <w:rStyle w:val="fontstyle01"/>
          <w:rFonts w:ascii="Times New Roman" w:hAnsi="Times New Roman" w:cs="Times New Roman"/>
        </w:rPr>
        <w:t xml:space="preserve">e </w:t>
      </w:r>
      <w:r w:rsidR="0056765D" w:rsidRPr="00AE5D1B">
        <w:rPr>
          <w:rStyle w:val="fontstyle01"/>
          <w:rFonts w:ascii="Times New Roman" w:hAnsi="Times New Roman" w:cs="Times New Roman"/>
        </w:rPr>
        <w:t xml:space="preserve">: </w:t>
      </w:r>
      <w:r w:rsidR="0056765D" w:rsidRPr="00F13A9F">
        <w:t>« </w:t>
      </w:r>
      <w:r w:rsidR="0056765D" w:rsidRPr="00AE5D1B">
        <w:rPr>
          <w:i/>
          <w:color w:val="000000"/>
        </w:rPr>
        <w:t>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épreuve consiste en une explication de texte présentée par le candidat, suivie d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un entretien avec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examinateur.</w:t>
      </w:r>
      <w:r w:rsidR="007349A2">
        <w:rPr>
          <w:i/>
          <w:color w:val="000000"/>
        </w:rPr>
        <w:t xml:space="preserve"> </w:t>
      </w:r>
      <w:r w:rsidR="00AE5D1B" w:rsidRPr="00AE5D1B">
        <w:rPr>
          <w:i/>
          <w:color w:val="000000"/>
        </w:rPr>
        <w:t xml:space="preserve">/ </w:t>
      </w:r>
      <w:r w:rsidR="0056765D" w:rsidRPr="00AE5D1B">
        <w:rPr>
          <w:i/>
          <w:color w:val="000000"/>
        </w:rPr>
        <w:t>Le texte est choisi dans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œuvre philosophique ayant fait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objet, au cours de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année, d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une étude suivie, selon les modalités prévues par le programme.</w:t>
      </w:r>
      <w:r w:rsidR="00AE5D1B" w:rsidRPr="00AE5D1B">
        <w:rPr>
          <w:i/>
          <w:color w:val="000000"/>
        </w:rPr>
        <w:t xml:space="preserve"> / </w:t>
      </w:r>
      <w:r w:rsidR="0056765D" w:rsidRPr="00AE5D1B">
        <w:rPr>
          <w:i/>
          <w:color w:val="000000"/>
        </w:rPr>
        <w:t>Le candidat présente à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examinateur une note écrite ou dactylographiée visée par le chef d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établissement du lycée d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origine, dans laquelle est indiquée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œuvre philosophique (titre, auteur, édition) dont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étude, obligatoire, a été conduite en classe au cours de l</w:t>
      </w:r>
      <w:r w:rsidR="00394AF5">
        <w:rPr>
          <w:i/>
          <w:color w:val="000000"/>
        </w:rPr>
        <w:t>’</w:t>
      </w:r>
      <w:r w:rsidR="0056765D" w:rsidRPr="00AE5D1B">
        <w:rPr>
          <w:i/>
          <w:color w:val="000000"/>
        </w:rPr>
        <w:t>année (…)</w:t>
      </w:r>
      <w:r w:rsidR="00AE5D1B" w:rsidRPr="00AE5D1B">
        <w:rPr>
          <w:i/>
          <w:color w:val="000000"/>
        </w:rPr>
        <w:t xml:space="preserve">. / </w:t>
      </w:r>
      <w:r w:rsidR="0056765D" w:rsidRPr="00AE5D1B">
        <w:rPr>
          <w:color w:val="000000"/>
        </w:rPr>
        <w:t> </w:t>
      </w:r>
      <w:r w:rsidR="00AE5D1B" w:rsidRPr="00C9095B">
        <w:rPr>
          <w:i/>
          <w:iCs/>
          <w:color w:val="000000"/>
        </w:rPr>
        <w:t>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examinateur choisit un extrait de 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œuvre présentée. Cet extrait est d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 xml:space="preserve">une longueur raisonnable (20 à 25 lignes au maximum). Le candidat dispose de </w:t>
      </w:r>
      <w:r w:rsidR="00900167">
        <w:rPr>
          <w:i/>
          <w:iCs/>
          <w:color w:val="000000"/>
        </w:rPr>
        <w:br/>
      </w:r>
      <w:r w:rsidR="00AE5D1B" w:rsidRPr="00C9095B">
        <w:rPr>
          <w:i/>
          <w:iCs/>
          <w:color w:val="000000"/>
        </w:rPr>
        <w:t>20 minutes pour en préparer 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explication. Il présente à 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examinateur un exposé d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une durée maximale de 10 minutes. Un entretien avec 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examinateur d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une durée maximale de 10 minutes permet de compléter et de développer l</w:t>
      </w:r>
      <w:r w:rsidR="00394AF5">
        <w:rPr>
          <w:i/>
          <w:iCs/>
          <w:color w:val="000000"/>
        </w:rPr>
        <w:t>’</w:t>
      </w:r>
      <w:r w:rsidR="00AE5D1B" w:rsidRPr="00C9095B">
        <w:rPr>
          <w:i/>
          <w:iCs/>
          <w:color w:val="000000"/>
        </w:rPr>
        <w:t>explication initiale.</w:t>
      </w:r>
      <w:r w:rsidR="007349A2">
        <w:rPr>
          <w:i/>
          <w:iCs/>
          <w:color w:val="000000"/>
        </w:rPr>
        <w:t> </w:t>
      </w:r>
      <w:r w:rsidR="007349A2" w:rsidRPr="007349A2">
        <w:rPr>
          <w:color w:val="000000"/>
        </w:rPr>
        <w:t>»</w:t>
      </w:r>
      <w:r w:rsidR="00AE5D1B" w:rsidRPr="007349A2">
        <w:rPr>
          <w:color w:val="000000"/>
        </w:rPr>
        <w:t>.</w:t>
      </w:r>
      <w:r w:rsidR="00AE5D1B" w:rsidRPr="00AE5D1B">
        <w:rPr>
          <w:i/>
          <w:iCs/>
          <w:color w:val="000000"/>
        </w:rPr>
        <w:t xml:space="preserve"> </w:t>
      </w:r>
    </w:p>
    <w:p w14:paraId="0ABFAFFE" w14:textId="50C911DF" w:rsidR="00572BA4" w:rsidRPr="00F13A9F" w:rsidRDefault="00572BA4" w:rsidP="00BF599C">
      <w:pPr>
        <w:pStyle w:val="Considrant"/>
        <w:numPr>
          <w:ilvl w:val="0"/>
          <w:numId w:val="0"/>
        </w:numPr>
        <w:ind w:left="851"/>
        <w:rPr>
          <w:highlight w:val="green"/>
        </w:rPr>
      </w:pPr>
    </w:p>
    <w:p w14:paraId="0808A0C2" w14:textId="1DA7348B" w:rsidR="002107A7" w:rsidRDefault="00295297" w:rsidP="002107A7">
      <w:pPr>
        <w:pStyle w:val="Considrant"/>
      </w:pPr>
      <w:r>
        <w:t>Il</w:t>
      </w:r>
      <w:r w:rsidR="002107A7" w:rsidRPr="00F13A9F">
        <w:t xml:space="preserve"> n</w:t>
      </w:r>
      <w:r w:rsidR="00394AF5">
        <w:t>’</w:t>
      </w:r>
      <w:r w:rsidR="002107A7" w:rsidRPr="00F13A9F">
        <w:t>appartient pas au juge administratif de contrôler l</w:t>
      </w:r>
      <w:r w:rsidR="00394AF5">
        <w:t>’</w:t>
      </w:r>
      <w:r w:rsidR="002107A7" w:rsidRPr="00F13A9F">
        <w:t>appréciation portée par le jury su</w:t>
      </w:r>
      <w:r w:rsidR="00040FD7" w:rsidRPr="00F13A9F">
        <w:t xml:space="preserve">r les prestations des candidats </w:t>
      </w:r>
      <w:r w:rsidR="002107A7" w:rsidRPr="00F13A9F">
        <w:t>au </w:t>
      </w:r>
      <w:r w:rsidR="002107A7" w:rsidRPr="00F13A9F">
        <w:rPr>
          <w:rStyle w:val="matchlocations"/>
        </w:rPr>
        <w:t>baccalauréat</w:t>
      </w:r>
      <w:r w:rsidR="002107A7" w:rsidRPr="00F13A9F">
        <w:t> sauf si les notes attribuées sont fondées sur des considérations autres que la seule valeur de ces prestations ou si l</w:t>
      </w:r>
      <w:r w:rsidR="00394AF5">
        <w:t>’</w:t>
      </w:r>
      <w:r w:rsidR="002107A7" w:rsidRPr="00F13A9F">
        <w:t>interrogation du candidat porte sur une matière étrangère au programme. Il lui appartient, en revanche, de vérifier qu</w:t>
      </w:r>
      <w:r w:rsidR="00394AF5">
        <w:t>’</w:t>
      </w:r>
      <w:r w:rsidR="002107A7" w:rsidRPr="00F13A9F">
        <w:t>il n</w:t>
      </w:r>
      <w:r w:rsidR="00394AF5">
        <w:t>’</w:t>
      </w:r>
      <w:r w:rsidR="002107A7" w:rsidRPr="00F13A9F">
        <w:t>existe pas de violation du règlement de nature à créer une rupture d</w:t>
      </w:r>
      <w:r w:rsidR="00394AF5">
        <w:t>’</w:t>
      </w:r>
      <w:r w:rsidR="002107A7" w:rsidRPr="00F13A9F">
        <w:t xml:space="preserve">égalité </w:t>
      </w:r>
      <w:r>
        <w:t xml:space="preserve">de traitement </w:t>
      </w:r>
      <w:r w:rsidR="002107A7" w:rsidRPr="00F13A9F">
        <w:t xml:space="preserve">entre les candidats. </w:t>
      </w:r>
    </w:p>
    <w:p w14:paraId="47636D20" w14:textId="77777777" w:rsidR="00F10CA6" w:rsidRPr="00F13A9F" w:rsidRDefault="00F10CA6" w:rsidP="00900167">
      <w:pPr>
        <w:pStyle w:val="Paragraphedeliste"/>
        <w:spacing w:after="0"/>
        <w:rPr>
          <w:sz w:val="24"/>
          <w:szCs w:val="24"/>
        </w:rPr>
      </w:pPr>
    </w:p>
    <w:p w14:paraId="4E0F7A29" w14:textId="599821AE" w:rsidR="00295297" w:rsidRDefault="00295297" w:rsidP="006D39FD">
      <w:pPr>
        <w:pStyle w:val="Considrant"/>
      </w:pPr>
      <w:r>
        <w:t>D</w:t>
      </w:r>
      <w:r w:rsidR="00394AF5">
        <w:t>’</w:t>
      </w:r>
      <w:r>
        <w:t>une part, il ressort des pièces produites en défense</w:t>
      </w:r>
      <w:r w:rsidR="00B72C52">
        <w:t xml:space="preserve"> et en particulier de l</w:t>
      </w:r>
      <w:r w:rsidR="00394AF5">
        <w:t>’</w:t>
      </w:r>
      <w:r w:rsidR="00B72C52">
        <w:t xml:space="preserve">attestation du lycée dans lequel M. </w:t>
      </w:r>
      <w:r w:rsidR="007349A2">
        <w:t>L</w:t>
      </w:r>
      <w:r w:rsidR="00B72C52">
        <w:t xml:space="preserve">e Ny était scolarisé en </w:t>
      </w:r>
      <w:r w:rsidR="00674375">
        <w:t>classe de t</w:t>
      </w:r>
      <w:r w:rsidR="00B72C52">
        <w:t xml:space="preserve">erminale, </w:t>
      </w:r>
      <w:r>
        <w:t>que l</w:t>
      </w:r>
      <w:r w:rsidR="00394AF5">
        <w:t>’</w:t>
      </w:r>
      <w:r>
        <w:t xml:space="preserve">œuvre sur laquelle </w:t>
      </w:r>
      <w:r w:rsidR="00674375">
        <w:t>il</w:t>
      </w:r>
      <w:r>
        <w:t xml:space="preserve"> a été interrogé lors de l</w:t>
      </w:r>
      <w:r w:rsidR="00394AF5">
        <w:t>’</w:t>
      </w:r>
      <w:r>
        <w:t>épreuve orale de contrôle de philosophie avait été étudié</w:t>
      </w:r>
      <w:r w:rsidR="00B72C52">
        <w:t>e</w:t>
      </w:r>
      <w:r>
        <w:t xml:space="preserve"> en classe, à l</w:t>
      </w:r>
      <w:r w:rsidR="00394AF5">
        <w:t>’</w:t>
      </w:r>
      <w:r>
        <w:t>occasion de l</w:t>
      </w:r>
      <w:r w:rsidR="00394AF5">
        <w:t>’</w:t>
      </w:r>
      <w:r>
        <w:t>examen d</w:t>
      </w:r>
      <w:r w:rsidR="00394AF5">
        <w:t>’</w:t>
      </w:r>
      <w:r>
        <w:t xml:space="preserve">une notion et </w:t>
      </w:r>
      <w:r w:rsidR="00B72C52">
        <w:t>a également</w:t>
      </w:r>
      <w:r>
        <w:t xml:space="preserve"> fait l</w:t>
      </w:r>
      <w:r w:rsidR="00394AF5">
        <w:t>’</w:t>
      </w:r>
      <w:r>
        <w:t>objet d</w:t>
      </w:r>
      <w:r w:rsidR="00394AF5">
        <w:t>’</w:t>
      </w:r>
      <w:r>
        <w:t>un dossier avec un plan</w:t>
      </w:r>
      <w:r w:rsidR="00B72C52">
        <w:t>,</w:t>
      </w:r>
      <w:r>
        <w:t xml:space="preserve"> paragraphe par paragraphe, des éléments sur la démarche du philosophe et l</w:t>
      </w:r>
      <w:r w:rsidR="00394AF5">
        <w:t>’</w:t>
      </w:r>
      <w:r>
        <w:t>explication des passages les plus difficiles</w:t>
      </w:r>
      <w:r w:rsidR="00B72C52">
        <w:t>,</w:t>
      </w:r>
      <w:r w:rsidR="007349A2">
        <w:t xml:space="preserve"> ces éléments étant</w:t>
      </w:r>
      <w:r w:rsidR="00B72C52">
        <w:t xml:space="preserve"> mis en ligne</w:t>
      </w:r>
      <w:r>
        <w:t xml:space="preserve"> sur un site </w:t>
      </w:r>
      <w:r w:rsidR="00B72C52">
        <w:t xml:space="preserve">internet </w:t>
      </w:r>
      <w:r>
        <w:t>accessible aux élèves.</w:t>
      </w:r>
      <w:r w:rsidR="00B72C52">
        <w:t xml:space="preserve"> M. </w:t>
      </w:r>
      <w:r w:rsidR="007349A2">
        <w:t>L</w:t>
      </w:r>
      <w:r w:rsidR="00B72C52">
        <w:t>e Ny ne soutient, ni même n</w:t>
      </w:r>
      <w:r w:rsidR="00394AF5">
        <w:t>’</w:t>
      </w:r>
      <w:r w:rsidR="00B72C52">
        <w:t>allègue qu</w:t>
      </w:r>
      <w:r w:rsidR="00394AF5">
        <w:t>’</w:t>
      </w:r>
      <w:r w:rsidR="00B72C52">
        <w:t>il n</w:t>
      </w:r>
      <w:r w:rsidR="00394AF5">
        <w:t>’</w:t>
      </w:r>
      <w:r w:rsidR="00B72C52">
        <w:t xml:space="preserve">aurait pas pu avoir accès à ces </w:t>
      </w:r>
      <w:r w:rsidR="007349A2">
        <w:t>document</w:t>
      </w:r>
      <w:r w:rsidR="00B72C52">
        <w:t>s.</w:t>
      </w:r>
      <w:r>
        <w:t xml:space="preserve"> Par suite, </w:t>
      </w:r>
      <w:r w:rsidR="00674375">
        <w:t xml:space="preserve">il </w:t>
      </w:r>
      <w:r>
        <w:t>n</w:t>
      </w:r>
      <w:r w:rsidR="00394AF5">
        <w:t>’</w:t>
      </w:r>
      <w:r>
        <w:t xml:space="preserve">est pas fondé à soutenir que le contenu de </w:t>
      </w:r>
      <w:r w:rsidR="00B72C52">
        <w:t>l</w:t>
      </w:r>
      <w:r w:rsidR="00394AF5">
        <w:t>’</w:t>
      </w:r>
      <w:r>
        <w:t>épreuve</w:t>
      </w:r>
      <w:r w:rsidR="00B72C52">
        <w:t xml:space="preserve"> orale de contrôle</w:t>
      </w:r>
      <w:r>
        <w:t xml:space="preserve"> a méconnu </w:t>
      </w:r>
      <w:r w:rsidR="00233374" w:rsidRPr="00F13A9F">
        <w:t>la note de service du 13 février 2020</w:t>
      </w:r>
      <w:r w:rsidR="00D0019B" w:rsidRPr="00F13A9F">
        <w:t xml:space="preserve"> relative</w:t>
      </w:r>
      <w:r w:rsidR="00233374" w:rsidRPr="00F13A9F">
        <w:t xml:space="preserve"> à l</w:t>
      </w:r>
      <w:r w:rsidR="00394AF5">
        <w:t>’</w:t>
      </w:r>
      <w:r w:rsidR="00233374" w:rsidRPr="00F13A9F">
        <w:t>épreuve de philosophie de la voie générale à compter de la session 2021 de l</w:t>
      </w:r>
      <w:r w:rsidR="00394AF5">
        <w:t>’</w:t>
      </w:r>
      <w:r w:rsidR="00233374" w:rsidRPr="00F13A9F">
        <w:t xml:space="preserve">examen du baccalauréat, </w:t>
      </w:r>
      <w:r w:rsidR="00B72C52">
        <w:t>faute d</w:t>
      </w:r>
      <w:r w:rsidR="00394AF5">
        <w:t>’</w:t>
      </w:r>
      <w:r w:rsidR="00275780" w:rsidRPr="00F13A9F">
        <w:t>étud</w:t>
      </w:r>
      <w:r w:rsidR="007349A2">
        <w:t>e</w:t>
      </w:r>
      <w:r w:rsidR="00275780" w:rsidRPr="00F13A9F">
        <w:t xml:space="preserve"> </w:t>
      </w:r>
      <w:r w:rsidR="00980EFC" w:rsidRPr="00F13A9F">
        <w:t xml:space="preserve">en classe </w:t>
      </w:r>
      <w:r w:rsidR="00674375">
        <w:t xml:space="preserve">de </w:t>
      </w:r>
      <w:r w:rsidR="00275780" w:rsidRPr="00F13A9F">
        <w:t>l</w:t>
      </w:r>
      <w:r w:rsidR="00394AF5">
        <w:t>’</w:t>
      </w:r>
      <w:r w:rsidR="00275780" w:rsidRPr="00F13A9F">
        <w:t xml:space="preserve">œuvre sur laquelle </w:t>
      </w:r>
      <w:r w:rsidR="0045744D" w:rsidRPr="00F13A9F">
        <w:t>portait l</w:t>
      </w:r>
      <w:r w:rsidR="00394AF5">
        <w:t>’</w:t>
      </w:r>
      <w:r w:rsidR="00980EFC" w:rsidRPr="00F13A9F">
        <w:t>épreuve de philosophie</w:t>
      </w:r>
      <w:r w:rsidR="0045744D" w:rsidRPr="00F13A9F">
        <w:t xml:space="preserve"> du second groupe</w:t>
      </w:r>
      <w:r w:rsidR="00980EFC" w:rsidRPr="00F13A9F">
        <w:t>.</w:t>
      </w:r>
      <w:r w:rsidR="003B53D4">
        <w:t xml:space="preserve"> En l</w:t>
      </w:r>
      <w:r w:rsidR="00394AF5">
        <w:t>’</w:t>
      </w:r>
      <w:r w:rsidR="003B53D4">
        <w:t>absence d</w:t>
      </w:r>
      <w:r w:rsidR="00394AF5">
        <w:t>’</w:t>
      </w:r>
      <w:r w:rsidR="003B53D4">
        <w:t>irrégularité des modalités</w:t>
      </w:r>
      <w:r w:rsidR="00B72C52">
        <w:t xml:space="preserve"> d</w:t>
      </w:r>
      <w:r w:rsidR="00394AF5">
        <w:t>’</w:t>
      </w:r>
      <w:r w:rsidR="00B72C52">
        <w:t>organisation</w:t>
      </w:r>
      <w:r w:rsidR="003B53D4">
        <w:t xml:space="preserve"> de cette épreuve,</w:t>
      </w:r>
      <w:r w:rsidR="00980EFC" w:rsidRPr="00F13A9F">
        <w:t xml:space="preserve"> </w:t>
      </w:r>
      <w:r w:rsidR="003B53D4">
        <w:t>l</w:t>
      </w:r>
      <w:r>
        <w:t>e moyen tiré de la méconnaissance du principe d</w:t>
      </w:r>
      <w:r w:rsidR="00394AF5">
        <w:t>’</w:t>
      </w:r>
      <w:r>
        <w:t>égalité de traite</w:t>
      </w:r>
      <w:r w:rsidR="003B53D4">
        <w:t>m</w:t>
      </w:r>
      <w:r>
        <w:t>ent entre les candidats doit</w:t>
      </w:r>
      <w:r w:rsidR="00B72C52">
        <w:t xml:space="preserve"> </w:t>
      </w:r>
      <w:r>
        <w:t xml:space="preserve">être écarté. </w:t>
      </w:r>
    </w:p>
    <w:p w14:paraId="3C50F25E" w14:textId="77777777" w:rsidR="006F5DA4" w:rsidRDefault="006F5DA4" w:rsidP="006F5DA4">
      <w:pPr>
        <w:pStyle w:val="Considrant"/>
        <w:numPr>
          <w:ilvl w:val="0"/>
          <w:numId w:val="0"/>
        </w:numPr>
        <w:ind w:left="851"/>
      </w:pPr>
    </w:p>
    <w:p w14:paraId="55F2AD20" w14:textId="19A5F309" w:rsidR="00295297" w:rsidRPr="00F13A9F" w:rsidRDefault="00295297" w:rsidP="00295297">
      <w:pPr>
        <w:pStyle w:val="Considrant"/>
      </w:pPr>
      <w:r>
        <w:t>D</w:t>
      </w:r>
      <w:r w:rsidR="00394AF5">
        <w:t>’</w:t>
      </w:r>
      <w:r>
        <w:t>autre part, M. le Ny ne saurait utilement soutenir, pour contester la délibération l</w:t>
      </w:r>
      <w:r w:rsidR="00394AF5">
        <w:t>’</w:t>
      </w:r>
      <w:r>
        <w:t xml:space="preserve">ajournant au diplôme du baccalauréat, que </w:t>
      </w:r>
      <w:r w:rsidRPr="00F13A9F">
        <w:t xml:space="preserve">sa professeure </w:t>
      </w:r>
      <w:r>
        <w:t>de philosophie a</w:t>
      </w:r>
      <w:r w:rsidRPr="00F13A9F">
        <w:t xml:space="preserve"> été absente pendant plusieurs semaines</w:t>
      </w:r>
      <w:r>
        <w:t xml:space="preserve"> sans être remplacée ou </w:t>
      </w:r>
      <w:r w:rsidRPr="00F13A9F">
        <w:t>que des inspecteurs se sont déplacés à la suite de l</w:t>
      </w:r>
      <w:r w:rsidR="00394AF5">
        <w:t>’</w:t>
      </w:r>
      <w:r w:rsidRPr="00F13A9F">
        <w:t>épreuve d</w:t>
      </w:r>
      <w:r w:rsidR="00394AF5">
        <w:t>’</w:t>
      </w:r>
      <w:r w:rsidRPr="00F13A9F">
        <w:t>humanités, littérature et philosophie du premier groupe</w:t>
      </w:r>
      <w:r w:rsidR="003B53D4">
        <w:t xml:space="preserve"> ou encore qu</w:t>
      </w:r>
      <w:r w:rsidR="00394AF5">
        <w:t>’</w:t>
      </w:r>
      <w:r w:rsidR="003B53D4">
        <w:t>il n</w:t>
      </w:r>
      <w:r w:rsidR="00394AF5">
        <w:t>’</w:t>
      </w:r>
      <w:r w:rsidR="003B53D4">
        <w:t>aurait obtenu aucun soutien du rectorat</w:t>
      </w:r>
      <w:r w:rsidRPr="00F13A9F">
        <w:t xml:space="preserve">. </w:t>
      </w:r>
    </w:p>
    <w:p w14:paraId="7891582F" w14:textId="370511EE" w:rsidR="00295297" w:rsidRDefault="00295297" w:rsidP="00C9095B">
      <w:pPr>
        <w:pStyle w:val="Considrant"/>
        <w:numPr>
          <w:ilvl w:val="0"/>
          <w:numId w:val="0"/>
        </w:numPr>
        <w:ind w:left="851"/>
      </w:pPr>
    </w:p>
    <w:p w14:paraId="70AEAF8B" w14:textId="1FDB1BFA" w:rsidR="00295297" w:rsidRDefault="00295297" w:rsidP="006D39FD">
      <w:pPr>
        <w:pStyle w:val="Considrant"/>
      </w:pPr>
      <w:r>
        <w:lastRenderedPageBreak/>
        <w:t>En outre, dès lors que les modalités de l</w:t>
      </w:r>
      <w:r w:rsidR="00394AF5">
        <w:t>’</w:t>
      </w:r>
      <w:r>
        <w:t>épreuve orale de contrôle ne sont pas entachées de</w:t>
      </w:r>
      <w:r w:rsidR="003B53D4">
        <w:t xml:space="preserve"> l</w:t>
      </w:r>
      <w:r w:rsidR="00394AF5">
        <w:t>’</w:t>
      </w:r>
      <w:r>
        <w:t>irrégularité allégué</w:t>
      </w:r>
      <w:r w:rsidR="003B53D4">
        <w:t>e</w:t>
      </w:r>
      <w:r>
        <w:t>, il n</w:t>
      </w:r>
      <w:r w:rsidR="00394AF5">
        <w:t>’</w:t>
      </w:r>
      <w:r>
        <w:t>appartient pas au juge administratif de se prononcer sur la note obtenue par M. Le Ny</w:t>
      </w:r>
      <w:r w:rsidR="00B72C52">
        <w:t>, dont il ne ressort pas des pièces du dossier qu</w:t>
      </w:r>
      <w:r w:rsidR="00394AF5">
        <w:t>’</w:t>
      </w:r>
      <w:r w:rsidR="00B72C52">
        <w:t>elle serait</w:t>
      </w:r>
      <w:r>
        <w:t xml:space="preserve"> fondée sur </w:t>
      </w:r>
      <w:r w:rsidRPr="00F13A9F">
        <w:t xml:space="preserve">des considérations autres que la seule valeur de </w:t>
      </w:r>
      <w:r w:rsidR="003B53D4">
        <w:t>sa</w:t>
      </w:r>
      <w:r w:rsidRPr="00F13A9F">
        <w:t xml:space="preserve"> prestation</w:t>
      </w:r>
      <w:r w:rsidR="003B53D4">
        <w:t>.</w:t>
      </w:r>
    </w:p>
    <w:p w14:paraId="76187212" w14:textId="77777777" w:rsidR="0045744D" w:rsidRPr="00F13A9F" w:rsidRDefault="0045744D" w:rsidP="00900167">
      <w:pPr>
        <w:pStyle w:val="Considrant"/>
        <w:numPr>
          <w:ilvl w:val="0"/>
          <w:numId w:val="0"/>
        </w:numPr>
        <w:ind w:firstLine="851"/>
      </w:pPr>
    </w:p>
    <w:p w14:paraId="0BC40F7A" w14:textId="2AFC3A39" w:rsidR="00572BA4" w:rsidRDefault="00572BA4" w:rsidP="00BF599C">
      <w:pPr>
        <w:pStyle w:val="Considrant"/>
      </w:pPr>
      <w:r w:rsidRPr="00F13A9F">
        <w:t>Il résulte de ce qui précède</w:t>
      </w:r>
      <w:r w:rsidR="00BF599C" w:rsidRPr="00F13A9F">
        <w:t xml:space="preserve"> </w:t>
      </w:r>
      <w:r w:rsidRPr="00F13A9F">
        <w:t>que</w:t>
      </w:r>
      <w:r w:rsidR="003B53D4">
        <w:t>, sans qu</w:t>
      </w:r>
      <w:r w:rsidR="00394AF5">
        <w:t>’</w:t>
      </w:r>
      <w:r w:rsidR="003B53D4">
        <w:t xml:space="preserve">il soit besoin de statuer sur la </w:t>
      </w:r>
      <w:r w:rsidR="00B72C52">
        <w:t>fin de non-recevoir soulevée en défense</w:t>
      </w:r>
      <w:r w:rsidR="003B53D4">
        <w:t>,</w:t>
      </w:r>
      <w:r w:rsidR="00B72C52">
        <w:t xml:space="preserve"> </w:t>
      </w:r>
      <w:r w:rsidR="00275780" w:rsidRPr="00F13A9F">
        <w:t xml:space="preserve">M. </w:t>
      </w:r>
      <w:r w:rsidR="007349A2">
        <w:t>L</w:t>
      </w:r>
      <w:r w:rsidR="00275780" w:rsidRPr="00F13A9F">
        <w:t>e N</w:t>
      </w:r>
      <w:r w:rsidR="00437B62" w:rsidRPr="00F13A9F">
        <w:t>y</w:t>
      </w:r>
      <w:r w:rsidR="003B53D4">
        <w:t xml:space="preserve"> </w:t>
      </w:r>
      <w:r w:rsidR="00275780" w:rsidRPr="00F13A9F">
        <w:t>n</w:t>
      </w:r>
      <w:r w:rsidR="00394AF5">
        <w:t>’</w:t>
      </w:r>
      <w:r w:rsidR="00275780" w:rsidRPr="00F13A9F">
        <w:t>est pas fondé à demander l</w:t>
      </w:r>
      <w:r w:rsidR="00394AF5">
        <w:t>’</w:t>
      </w:r>
      <w:r w:rsidR="00275780" w:rsidRPr="00F13A9F">
        <w:t xml:space="preserve">annulation de la </w:t>
      </w:r>
      <w:r w:rsidR="00B72C52">
        <w:t>décision</w:t>
      </w:r>
      <w:r w:rsidR="00B72C52" w:rsidRPr="00F13A9F">
        <w:t xml:space="preserve"> </w:t>
      </w:r>
      <w:r w:rsidR="00275780" w:rsidRPr="00F13A9F">
        <w:t>du 8 juillet 2022 par laquelle le jury d</w:t>
      </w:r>
      <w:r w:rsidR="00394AF5">
        <w:t>’</w:t>
      </w:r>
      <w:r w:rsidR="00275780" w:rsidRPr="00F13A9F">
        <w:t>examen l</w:t>
      </w:r>
      <w:r w:rsidR="00394AF5">
        <w:t>’</w:t>
      </w:r>
      <w:r w:rsidR="00275780" w:rsidRPr="00F13A9F">
        <w:t xml:space="preserve">a ajourné aux épreuves du baccalauréat de la </w:t>
      </w:r>
      <w:r w:rsidR="006F5DA4">
        <w:br/>
      </w:r>
      <w:r w:rsidR="00275780" w:rsidRPr="00F13A9F">
        <w:t xml:space="preserve">session 2022 et de la décision du 2 septembre </w:t>
      </w:r>
      <w:r w:rsidR="00B72C52">
        <w:t xml:space="preserve">2022 </w:t>
      </w:r>
      <w:r w:rsidR="00275780" w:rsidRPr="00F13A9F">
        <w:t xml:space="preserve">par laquelle le </w:t>
      </w:r>
      <w:r w:rsidR="00733D98" w:rsidRPr="00F13A9F">
        <w:t>rect</w:t>
      </w:r>
      <w:r w:rsidR="00733D98">
        <w:t>eur</w:t>
      </w:r>
      <w:r w:rsidR="00733D98" w:rsidRPr="00F13A9F">
        <w:t xml:space="preserve"> </w:t>
      </w:r>
      <w:r w:rsidR="00275780" w:rsidRPr="00F13A9F">
        <w:t>de l</w:t>
      </w:r>
      <w:r w:rsidR="00394AF5">
        <w:t>’</w:t>
      </w:r>
      <w:r w:rsidR="00275780" w:rsidRPr="00F13A9F">
        <w:t xml:space="preserve">académie de Rennes a rejeté son recours gracieux.  </w:t>
      </w:r>
    </w:p>
    <w:p w14:paraId="6D1E105A" w14:textId="2399D63A" w:rsidR="00B72C52" w:rsidRPr="006F5DA4" w:rsidRDefault="00B72C52" w:rsidP="00900167">
      <w:pPr>
        <w:pStyle w:val="Considrant"/>
        <w:numPr>
          <w:ilvl w:val="0"/>
          <w:numId w:val="0"/>
        </w:numPr>
        <w:ind w:firstLine="851"/>
        <w:rPr>
          <w:sz w:val="16"/>
          <w:szCs w:val="16"/>
        </w:rPr>
      </w:pPr>
    </w:p>
    <w:p w14:paraId="5FBC3AAC" w14:textId="77777777" w:rsidR="00B72C52" w:rsidRPr="006F5DA4" w:rsidRDefault="00B72C52" w:rsidP="00B72C52">
      <w:pPr>
        <w:pStyle w:val="Considrant"/>
        <w:numPr>
          <w:ilvl w:val="0"/>
          <w:numId w:val="0"/>
        </w:numPr>
        <w:ind w:left="851"/>
        <w:rPr>
          <w:sz w:val="16"/>
          <w:szCs w:val="16"/>
        </w:rPr>
      </w:pPr>
    </w:p>
    <w:p w14:paraId="50D13F30" w14:textId="53C29AD3" w:rsidR="00B72C52" w:rsidRDefault="00B72C52" w:rsidP="00B72C52">
      <w:pPr>
        <w:pStyle w:val="Considrant"/>
        <w:numPr>
          <w:ilvl w:val="0"/>
          <w:numId w:val="0"/>
        </w:numPr>
        <w:ind w:left="851"/>
      </w:pPr>
      <w:r w:rsidRPr="00AD29A0">
        <w:rPr>
          <w:u w:val="single"/>
        </w:rPr>
        <w:t>Sur les conclusions à fin d</w:t>
      </w:r>
      <w:r w:rsidR="00394AF5">
        <w:rPr>
          <w:u w:val="single"/>
        </w:rPr>
        <w:t>’</w:t>
      </w:r>
      <w:r w:rsidRPr="00AD29A0">
        <w:rPr>
          <w:u w:val="single"/>
        </w:rPr>
        <w:t>injonction</w:t>
      </w:r>
      <w:r w:rsidRPr="00EB385E">
        <w:t> :</w:t>
      </w:r>
    </w:p>
    <w:p w14:paraId="338D5A62" w14:textId="77777777" w:rsidR="00B72C52" w:rsidRDefault="00B72C52" w:rsidP="00C9095B">
      <w:pPr>
        <w:pStyle w:val="Considrant"/>
        <w:numPr>
          <w:ilvl w:val="0"/>
          <w:numId w:val="0"/>
        </w:numPr>
        <w:ind w:left="851"/>
      </w:pPr>
    </w:p>
    <w:p w14:paraId="3C1BA8C9" w14:textId="3CB1BBAB" w:rsidR="00EB385E" w:rsidRPr="00EB385E" w:rsidRDefault="00EB385E" w:rsidP="00C9095B">
      <w:pPr>
        <w:pStyle w:val="Considrant"/>
        <w:rPr>
          <w:color w:val="000000"/>
        </w:rPr>
      </w:pPr>
      <w:r w:rsidRPr="00EB385E">
        <w:t>Le présent jugement</w:t>
      </w:r>
      <w:r w:rsidR="00674375">
        <w:rPr>
          <w:color w:val="000000"/>
        </w:rPr>
        <w:t xml:space="preserve"> </w:t>
      </w:r>
      <w:r w:rsidRPr="00EB385E">
        <w:rPr>
          <w:color w:val="000000"/>
        </w:rPr>
        <w:t>n</w:t>
      </w:r>
      <w:r w:rsidR="00394AF5">
        <w:rPr>
          <w:color w:val="000000"/>
        </w:rPr>
        <w:t>’</w:t>
      </w:r>
      <w:r w:rsidRPr="00EB385E">
        <w:rPr>
          <w:color w:val="000000"/>
        </w:rPr>
        <w:t>appelle aucune mesure d</w:t>
      </w:r>
      <w:r w:rsidR="00394AF5">
        <w:rPr>
          <w:color w:val="000000"/>
        </w:rPr>
        <w:t>’</w:t>
      </w:r>
      <w:r w:rsidRPr="00EB385E">
        <w:rPr>
          <w:color w:val="000000"/>
        </w:rPr>
        <w:t xml:space="preserve">exécution. Par suite, les conclusions </w:t>
      </w:r>
      <w:r w:rsidR="00733D98">
        <w:rPr>
          <w:color w:val="000000"/>
        </w:rPr>
        <w:t>à</w:t>
      </w:r>
      <w:r w:rsidR="00733D98" w:rsidRPr="00EB385E">
        <w:rPr>
          <w:color w:val="000000"/>
        </w:rPr>
        <w:t xml:space="preserve"> </w:t>
      </w:r>
      <w:r w:rsidRPr="00EB385E">
        <w:rPr>
          <w:color w:val="000000"/>
        </w:rPr>
        <w:t>fin d</w:t>
      </w:r>
      <w:r w:rsidR="00394AF5">
        <w:rPr>
          <w:color w:val="000000"/>
        </w:rPr>
        <w:t>’</w:t>
      </w:r>
      <w:r w:rsidRPr="00EB385E">
        <w:rPr>
          <w:color w:val="000000"/>
        </w:rPr>
        <w:t>injonction présentées par M. Le Ny ne peuvent</w:t>
      </w:r>
      <w:r w:rsidR="003B53D4">
        <w:rPr>
          <w:color w:val="000000"/>
        </w:rPr>
        <w:t>, en tout état de cause,</w:t>
      </w:r>
      <w:r w:rsidRPr="00EB385E">
        <w:rPr>
          <w:color w:val="000000"/>
        </w:rPr>
        <w:t xml:space="preserve"> qu</w:t>
      </w:r>
      <w:r w:rsidR="00394AF5">
        <w:rPr>
          <w:color w:val="000000"/>
        </w:rPr>
        <w:t>’</w:t>
      </w:r>
      <w:r w:rsidRPr="00EB385E">
        <w:rPr>
          <w:color w:val="000000"/>
        </w:rPr>
        <w:t>être rejetées.</w:t>
      </w:r>
    </w:p>
    <w:p w14:paraId="3BF656AE" w14:textId="77777777" w:rsidR="00572BA4" w:rsidRPr="00F13A9F" w:rsidRDefault="00572BA4" w:rsidP="00572BA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4681492" w14:textId="2FAE6AFC" w:rsidR="00572BA4" w:rsidRPr="00F13A9F" w:rsidRDefault="00572BA4" w:rsidP="006F5DA4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57EA0A31" w14:textId="7FEB82CA" w:rsidR="00572BA4" w:rsidRDefault="00572BA4" w:rsidP="00900167">
      <w:pPr>
        <w:pStyle w:val="Dcide"/>
        <w:keepNext/>
        <w:spacing w:before="0" w:after="0"/>
        <w:rPr>
          <w:szCs w:val="24"/>
        </w:rPr>
      </w:pPr>
      <w:r w:rsidRPr="00F13A9F">
        <w:rPr>
          <w:b/>
          <w:szCs w:val="24"/>
        </w:rPr>
        <w:t>DÉCIDE</w:t>
      </w:r>
      <w:r w:rsidRPr="00F13A9F">
        <w:rPr>
          <w:szCs w:val="24"/>
        </w:rPr>
        <w:t> :</w:t>
      </w:r>
    </w:p>
    <w:p w14:paraId="09057FBD" w14:textId="33022EFB" w:rsidR="00900167" w:rsidRDefault="00900167" w:rsidP="00900167">
      <w:pPr>
        <w:pStyle w:val="Sansalina"/>
      </w:pPr>
    </w:p>
    <w:p w14:paraId="75D12B4C" w14:textId="77777777" w:rsidR="00900167" w:rsidRPr="00900167" w:rsidRDefault="00900167" w:rsidP="00900167">
      <w:pPr>
        <w:pStyle w:val="Sansalina"/>
      </w:pPr>
    </w:p>
    <w:p w14:paraId="68A7BBB7" w14:textId="50C9A772" w:rsidR="00EB385E" w:rsidRPr="00F13A9F" w:rsidRDefault="00572BA4" w:rsidP="00900167">
      <w:pPr>
        <w:pStyle w:val="Sansalina"/>
        <w:rPr>
          <w:szCs w:val="24"/>
        </w:rPr>
      </w:pPr>
      <w:r w:rsidRPr="00F13A9F">
        <w:rPr>
          <w:szCs w:val="24"/>
          <w:u w:val="single"/>
        </w:rPr>
        <w:t>Article 1</w:t>
      </w:r>
      <w:r w:rsidRPr="00F13A9F">
        <w:rPr>
          <w:szCs w:val="24"/>
          <w:u w:val="single"/>
          <w:vertAlign w:val="superscript"/>
        </w:rPr>
        <w:t>er</w:t>
      </w:r>
      <w:r w:rsidRPr="00F13A9F">
        <w:rPr>
          <w:szCs w:val="24"/>
          <w:vertAlign w:val="superscript"/>
        </w:rPr>
        <w:t> </w:t>
      </w:r>
      <w:r w:rsidRPr="00F13A9F">
        <w:rPr>
          <w:szCs w:val="24"/>
        </w:rPr>
        <w:t>: La requête de M. Le Ny est rejetée.</w:t>
      </w:r>
    </w:p>
    <w:p w14:paraId="3826FDC4" w14:textId="77777777" w:rsidR="00572BA4" w:rsidRPr="00F13A9F" w:rsidRDefault="00572BA4" w:rsidP="00900167">
      <w:pPr>
        <w:pStyle w:val="Sansalina"/>
        <w:rPr>
          <w:szCs w:val="24"/>
        </w:rPr>
      </w:pPr>
    </w:p>
    <w:p w14:paraId="79A927F5" w14:textId="5A2C57F1" w:rsidR="00733D98" w:rsidRPr="00AD29A0" w:rsidRDefault="00572BA4" w:rsidP="00900167">
      <w:pPr>
        <w:pStyle w:val="NormalWeb"/>
        <w:spacing w:before="0" w:beforeAutospacing="0" w:after="0" w:afterAutospacing="0"/>
        <w:jc w:val="both"/>
      </w:pPr>
      <w:r w:rsidRPr="00F13A9F">
        <w:rPr>
          <w:u w:val="single"/>
        </w:rPr>
        <w:t>Article 2</w:t>
      </w:r>
      <w:r w:rsidRPr="00F13A9F">
        <w:t> : Le présent jugement sera notifié à M. Louan Le Ny et</w:t>
      </w:r>
      <w:r w:rsidR="00733D98">
        <w:t xml:space="preserve"> </w:t>
      </w:r>
      <w:r w:rsidR="00733D98" w:rsidRPr="00AD29A0">
        <w:t>à la ministre de l</w:t>
      </w:r>
      <w:r w:rsidR="00394AF5">
        <w:t>’</w:t>
      </w:r>
      <w:r w:rsidR="00733D98">
        <w:t>é</w:t>
      </w:r>
      <w:r w:rsidR="00733D98" w:rsidRPr="00AD29A0">
        <w:t>ducation nationale</w:t>
      </w:r>
      <w:r w:rsidR="00BD712B">
        <w:t xml:space="preserve"> et</w:t>
      </w:r>
      <w:r w:rsidR="00733D98" w:rsidRPr="00AD29A0">
        <w:t xml:space="preserve"> de la jeunesse. </w:t>
      </w:r>
    </w:p>
    <w:p w14:paraId="696EDBE9" w14:textId="77777777" w:rsidR="00733D98" w:rsidRDefault="00733D98" w:rsidP="00900167">
      <w:pPr>
        <w:pStyle w:val="NormalWeb"/>
        <w:spacing w:before="0" w:beforeAutospacing="0" w:after="0" w:afterAutospacing="0"/>
        <w:jc w:val="both"/>
      </w:pPr>
    </w:p>
    <w:p w14:paraId="5CF767DD" w14:textId="36860ADE" w:rsidR="00733D98" w:rsidRDefault="00733D98" w:rsidP="00733D98">
      <w:pPr>
        <w:pStyle w:val="NormalWeb"/>
        <w:spacing w:before="0" w:beforeAutospacing="0" w:after="0" w:afterAutospacing="0"/>
        <w:jc w:val="both"/>
      </w:pPr>
      <w:r>
        <w:t>Copie en sera adressée pour information au recteur de l</w:t>
      </w:r>
      <w:r w:rsidR="00394AF5">
        <w:t>’</w:t>
      </w:r>
      <w:r>
        <w:rPr>
          <w:rStyle w:val="matchlocations"/>
        </w:rPr>
        <w:t>académie</w:t>
      </w:r>
      <w:r>
        <w:t xml:space="preserve"> de Rennes.</w:t>
      </w:r>
    </w:p>
    <w:p w14:paraId="182ABDF6" w14:textId="3AC64A8D" w:rsidR="00733D98" w:rsidRPr="006F5DA4" w:rsidRDefault="00733D98" w:rsidP="00733D98">
      <w:pPr>
        <w:pStyle w:val="Sansalina"/>
        <w:rPr>
          <w:sz w:val="16"/>
          <w:szCs w:val="16"/>
        </w:rPr>
      </w:pPr>
    </w:p>
    <w:p w14:paraId="6426E84D" w14:textId="43AAAD16" w:rsidR="00733D98" w:rsidRPr="006F5DA4" w:rsidRDefault="00733D98" w:rsidP="00733D98">
      <w:pPr>
        <w:pStyle w:val="Sansalina"/>
        <w:rPr>
          <w:sz w:val="16"/>
          <w:szCs w:val="16"/>
        </w:rPr>
      </w:pPr>
    </w:p>
    <w:p w14:paraId="05BEFA0A" w14:textId="77777777" w:rsidR="00733D98" w:rsidRPr="006F5DA4" w:rsidRDefault="00733D98" w:rsidP="00733D98">
      <w:pPr>
        <w:pStyle w:val="Sansalina"/>
        <w:rPr>
          <w:sz w:val="16"/>
          <w:szCs w:val="16"/>
        </w:rPr>
      </w:pPr>
    </w:p>
    <w:p w14:paraId="3820A5B1" w14:textId="0B146E31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Délibéré après l</w:t>
      </w:r>
      <w:r w:rsidR="00394AF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audience du </w:t>
      </w:r>
      <w:r w:rsidR="00BD712B"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14 mar</w:t>
      </w:r>
      <w:r w:rsidR="00BD71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2024, à laquelle siégeaient :</w:t>
      </w:r>
    </w:p>
    <w:p w14:paraId="57814453" w14:textId="77777777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2719DE" w14:textId="09796E5C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Mme Grenier, présidente,</w:t>
      </w:r>
    </w:p>
    <w:p w14:paraId="18181AD7" w14:textId="128B6DBB" w:rsidR="00733D98" w:rsidRPr="00733D98" w:rsidRDefault="00BD712B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Plumerault</w:t>
      </w:r>
      <w:proofErr w:type="spellEnd"/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, première conseillère</w:t>
      </w:r>
      <w:r w:rsidR="00733D98"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6FCA5EA1" w14:textId="09FD5C27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>Mme Pellerin, première conseillère.</w:t>
      </w:r>
    </w:p>
    <w:p w14:paraId="419D2CFE" w14:textId="77777777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D3D255" w14:textId="707FB50E" w:rsidR="00733D98" w:rsidRPr="00733D98" w:rsidRDefault="00733D98" w:rsidP="00D93BF5">
      <w:pPr>
        <w:tabs>
          <w:tab w:val="left" w:pos="1417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Rendu public par mise à disposition du greffe, le </w:t>
      </w:r>
      <w:r w:rsidR="00BD712B">
        <w:rPr>
          <w:rFonts w:ascii="Times New Roman" w:eastAsia="Times New Roman" w:hAnsi="Times New Roman" w:cs="Times New Roman"/>
          <w:sz w:val="24"/>
          <w:szCs w:val="24"/>
          <w:lang w:eastAsia="fr-FR"/>
        </w:rPr>
        <w:t>28</w:t>
      </w:r>
      <w:r w:rsidRPr="00733D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mars 2024.</w:t>
      </w:r>
    </w:p>
    <w:p w14:paraId="37AB4CEB" w14:textId="77777777" w:rsidR="00572BA4" w:rsidRPr="006F5DA4" w:rsidRDefault="00572BA4" w:rsidP="00733D98">
      <w:pPr>
        <w:pStyle w:val="Sansalina"/>
        <w:rPr>
          <w:sz w:val="16"/>
          <w:szCs w:val="16"/>
        </w:rPr>
      </w:pPr>
    </w:p>
    <w:p w14:paraId="59B1B493" w14:textId="77777777" w:rsidR="00733D98" w:rsidRPr="006F5DA4" w:rsidRDefault="00733D98" w:rsidP="00900167">
      <w:pPr>
        <w:tabs>
          <w:tab w:val="left" w:pos="1417"/>
          <w:tab w:val="left" w:pos="1700"/>
        </w:tabs>
        <w:spacing w:after="0"/>
        <w:jc w:val="both"/>
        <w:rPr>
          <w:sz w:val="14"/>
          <w:szCs w:val="14"/>
        </w:rPr>
      </w:pPr>
    </w:p>
    <w:p w14:paraId="11693E47" w14:textId="77777777" w:rsidR="00733D98" w:rsidRPr="006F5DA4" w:rsidRDefault="00733D98" w:rsidP="00900167">
      <w:pPr>
        <w:tabs>
          <w:tab w:val="left" w:pos="1417"/>
          <w:tab w:val="left" w:pos="1700"/>
        </w:tabs>
        <w:spacing w:after="0"/>
        <w:ind w:firstLine="709"/>
        <w:jc w:val="both"/>
        <w:rPr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733D98" w:rsidRPr="00E307D5" w14:paraId="41F30FA3" w14:textId="77777777" w:rsidTr="00AD29A0">
        <w:tc>
          <w:tcPr>
            <w:tcW w:w="5103" w:type="dxa"/>
            <w:shd w:val="clear" w:color="auto" w:fill="auto"/>
          </w:tcPr>
          <w:p w14:paraId="0D86D93A" w14:textId="77777777" w:rsidR="00733D98" w:rsidRPr="00733D98" w:rsidRDefault="00733D9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98">
              <w:rPr>
                <w:rFonts w:ascii="Times New Roman" w:hAnsi="Times New Roman" w:cs="Times New Roman"/>
                <w:sz w:val="24"/>
                <w:szCs w:val="24"/>
              </w:rPr>
              <w:t>La présidente-</w:t>
            </w:r>
            <w:proofErr w:type="spellStart"/>
            <w:r w:rsidRPr="00733D98">
              <w:rPr>
                <w:rFonts w:ascii="Times New Roman" w:hAnsi="Times New Roman" w:cs="Times New Roman"/>
                <w:sz w:val="24"/>
                <w:szCs w:val="24"/>
              </w:rPr>
              <w:t>rapporteure</w:t>
            </w:r>
            <w:proofErr w:type="spellEnd"/>
            <w:r w:rsidRPr="00733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4838BA" w14:textId="77777777" w:rsidR="00733D98" w:rsidRPr="006F5DA4" w:rsidRDefault="00733D9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38AFF" w14:textId="77777777" w:rsidR="00733D98" w:rsidRPr="006F5DA4" w:rsidRDefault="00733D9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8491B" w14:textId="2822BE14" w:rsidR="00733D98" w:rsidRPr="005533B1" w:rsidRDefault="005533B1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533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signé</w:t>
            </w:r>
            <w:proofErr w:type="gramEnd"/>
          </w:p>
          <w:p w14:paraId="7880E97B" w14:textId="048A1264" w:rsidR="006067A8" w:rsidRPr="006F5DA4" w:rsidRDefault="006067A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03FCC" w14:textId="77777777" w:rsidR="006067A8" w:rsidRPr="006F5DA4" w:rsidRDefault="006067A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95CF0" w14:textId="77777777" w:rsidR="00733D98" w:rsidRPr="00733D98" w:rsidRDefault="00733D98" w:rsidP="006067A8">
            <w:pPr>
              <w:tabs>
                <w:tab w:val="left" w:pos="1417"/>
                <w:tab w:val="left" w:pos="17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C. Grenier</w:t>
            </w:r>
          </w:p>
        </w:tc>
        <w:tc>
          <w:tcPr>
            <w:tcW w:w="5103" w:type="dxa"/>
            <w:shd w:val="clear" w:color="auto" w:fill="auto"/>
          </w:tcPr>
          <w:p w14:paraId="0C3F2BA6" w14:textId="48107222" w:rsidR="00733D98" w:rsidRPr="00733D98" w:rsidRDefault="00733D98" w:rsidP="006067A8">
            <w:pPr>
              <w:pStyle w:val="NormalWeb"/>
              <w:spacing w:before="0" w:beforeAutospacing="0" w:after="0" w:afterAutospacing="0"/>
              <w:ind w:firstLine="35"/>
              <w:jc w:val="center"/>
            </w:pPr>
            <w:r w:rsidRPr="00733D98">
              <w:t>L</w:t>
            </w:r>
            <w:bookmarkStart w:id="0" w:name="finlibpresi"/>
            <w:bookmarkEnd w:id="0"/>
            <w:r w:rsidR="00394AF5">
              <w:t>’</w:t>
            </w:r>
            <w:r w:rsidRPr="00733D98">
              <w:t>assesseur l</w:t>
            </w:r>
            <w:r w:rsidR="00BD712B">
              <w:t>a</w:t>
            </w:r>
            <w:r w:rsidRPr="00733D98">
              <w:t xml:space="preserve"> plus ancien</w:t>
            </w:r>
            <w:r w:rsidR="00BD712B">
              <w:t>ne</w:t>
            </w:r>
            <w:r w:rsidRPr="00733D98">
              <w:t xml:space="preserve"> </w:t>
            </w:r>
          </w:p>
          <w:p w14:paraId="6E7A2537" w14:textId="77777777" w:rsidR="00733D98" w:rsidRPr="00733D98" w:rsidRDefault="00733D98" w:rsidP="006067A8">
            <w:pPr>
              <w:pStyle w:val="NormalWeb"/>
              <w:spacing w:before="0" w:beforeAutospacing="0" w:after="0" w:afterAutospacing="0"/>
              <w:ind w:firstLine="35"/>
              <w:jc w:val="center"/>
            </w:pPr>
            <w:r w:rsidRPr="00733D98">
              <w:t>dans le grade,</w:t>
            </w:r>
          </w:p>
          <w:p w14:paraId="5EF2ABBC" w14:textId="77777777" w:rsidR="00733D98" w:rsidRPr="006F5DA4" w:rsidRDefault="00733D98" w:rsidP="006067A8">
            <w:pPr>
              <w:tabs>
                <w:tab w:val="left" w:pos="1417"/>
                <w:tab w:val="left" w:pos="1700"/>
              </w:tabs>
              <w:spacing w:after="0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2A4AD" w14:textId="7646189C" w:rsidR="00733D98" w:rsidRPr="006F5DA4" w:rsidRDefault="00733D98" w:rsidP="006067A8">
            <w:pPr>
              <w:tabs>
                <w:tab w:val="left" w:pos="1417"/>
                <w:tab w:val="left" w:pos="1700"/>
              </w:tabs>
              <w:spacing w:after="0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B16C6" w14:textId="042C23E1" w:rsidR="006067A8" w:rsidRPr="005533B1" w:rsidRDefault="005533B1" w:rsidP="006067A8">
            <w:pPr>
              <w:tabs>
                <w:tab w:val="left" w:pos="1417"/>
                <w:tab w:val="left" w:pos="1700"/>
              </w:tabs>
              <w:spacing w:after="0"/>
              <w:ind w:firstLine="3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533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signé</w:t>
            </w:r>
            <w:proofErr w:type="gramEnd"/>
          </w:p>
          <w:p w14:paraId="7277BFC1" w14:textId="77777777" w:rsidR="006067A8" w:rsidRPr="006F5DA4" w:rsidRDefault="006067A8" w:rsidP="006067A8">
            <w:pPr>
              <w:tabs>
                <w:tab w:val="left" w:pos="1417"/>
                <w:tab w:val="left" w:pos="1700"/>
              </w:tabs>
              <w:spacing w:after="0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17931" w14:textId="665331A7" w:rsidR="00733D98" w:rsidRPr="00733D98" w:rsidRDefault="00BD712B" w:rsidP="006F5DA4">
            <w:pPr>
              <w:tabs>
                <w:tab w:val="left" w:pos="1417"/>
                <w:tab w:val="left" w:pos="1700"/>
              </w:tabs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Plumerault</w:t>
            </w:r>
            <w:proofErr w:type="spellEnd"/>
          </w:p>
        </w:tc>
      </w:tr>
    </w:tbl>
    <w:p w14:paraId="224F400D" w14:textId="2F6A471A" w:rsidR="00572BA4" w:rsidRDefault="006067A8" w:rsidP="006067A8">
      <w:pPr>
        <w:pStyle w:val="Sansalina"/>
        <w:jc w:val="center"/>
        <w:rPr>
          <w:szCs w:val="24"/>
        </w:rPr>
      </w:pPr>
      <w:r>
        <w:rPr>
          <w:szCs w:val="24"/>
        </w:rPr>
        <w:t>La greffière,</w:t>
      </w:r>
    </w:p>
    <w:p w14:paraId="24A12624" w14:textId="5540ECC6" w:rsidR="006067A8" w:rsidRPr="006F5DA4" w:rsidRDefault="006067A8" w:rsidP="006067A8">
      <w:pPr>
        <w:pStyle w:val="Sansalina"/>
        <w:jc w:val="center"/>
        <w:rPr>
          <w:sz w:val="16"/>
          <w:szCs w:val="16"/>
        </w:rPr>
      </w:pPr>
    </w:p>
    <w:p w14:paraId="36C83C86" w14:textId="3AC6BD4B" w:rsidR="006067A8" w:rsidRPr="006F5DA4" w:rsidRDefault="006067A8" w:rsidP="006067A8">
      <w:pPr>
        <w:pStyle w:val="Sansalina"/>
        <w:jc w:val="center"/>
        <w:rPr>
          <w:sz w:val="16"/>
          <w:szCs w:val="16"/>
        </w:rPr>
      </w:pPr>
    </w:p>
    <w:p w14:paraId="7558AD33" w14:textId="33DAF46B" w:rsidR="006067A8" w:rsidRPr="005533B1" w:rsidRDefault="005533B1" w:rsidP="006067A8">
      <w:pPr>
        <w:pStyle w:val="Sansalina"/>
        <w:jc w:val="center"/>
        <w:rPr>
          <w:i/>
          <w:iCs/>
          <w:sz w:val="20"/>
        </w:rPr>
      </w:pPr>
      <w:proofErr w:type="gramStart"/>
      <w:r w:rsidRPr="005533B1">
        <w:rPr>
          <w:i/>
          <w:iCs/>
          <w:sz w:val="20"/>
        </w:rPr>
        <w:t>signé</w:t>
      </w:r>
      <w:proofErr w:type="gramEnd"/>
    </w:p>
    <w:p w14:paraId="118E6BDF" w14:textId="1FCCF343" w:rsidR="006067A8" w:rsidRPr="006F5DA4" w:rsidRDefault="006067A8" w:rsidP="006067A8">
      <w:pPr>
        <w:pStyle w:val="Sansalina"/>
        <w:jc w:val="center"/>
        <w:rPr>
          <w:sz w:val="16"/>
          <w:szCs w:val="16"/>
        </w:rPr>
      </w:pPr>
    </w:p>
    <w:p w14:paraId="149D17BD" w14:textId="77777777" w:rsidR="006067A8" w:rsidRPr="006F5DA4" w:rsidRDefault="006067A8" w:rsidP="006067A8">
      <w:pPr>
        <w:pStyle w:val="Sansalina"/>
        <w:jc w:val="center"/>
        <w:rPr>
          <w:sz w:val="16"/>
          <w:szCs w:val="16"/>
        </w:rPr>
      </w:pPr>
    </w:p>
    <w:p w14:paraId="2F6D5FDA" w14:textId="792082B3" w:rsidR="006067A8" w:rsidRPr="00F13A9F" w:rsidRDefault="006067A8" w:rsidP="006067A8">
      <w:pPr>
        <w:pStyle w:val="Sansalina"/>
        <w:jc w:val="center"/>
        <w:rPr>
          <w:szCs w:val="24"/>
        </w:rPr>
      </w:pPr>
      <w:r>
        <w:rPr>
          <w:szCs w:val="24"/>
        </w:rPr>
        <w:t>Isabelle Le Vaillant</w:t>
      </w:r>
    </w:p>
    <w:p w14:paraId="5558EB25" w14:textId="77777777" w:rsidR="00572BA4" w:rsidRPr="006F5DA4" w:rsidRDefault="00572BA4" w:rsidP="00572BA4">
      <w:pPr>
        <w:pStyle w:val="Sansalina"/>
        <w:rPr>
          <w:sz w:val="18"/>
          <w:szCs w:val="18"/>
        </w:rPr>
      </w:pPr>
    </w:p>
    <w:p w14:paraId="08600E55" w14:textId="60B09E58" w:rsidR="00246AD0" w:rsidRPr="00F13A9F" w:rsidRDefault="00572BA4" w:rsidP="00233374">
      <w:pPr>
        <w:pStyle w:val="Sansalina"/>
        <w:rPr>
          <w:sz w:val="20"/>
        </w:rPr>
      </w:pPr>
      <w:r w:rsidRPr="00F13A9F">
        <w:rPr>
          <w:sz w:val="20"/>
        </w:rPr>
        <w:t xml:space="preserve">La République mande et ordonne </w:t>
      </w:r>
      <w:r w:rsidR="00A729D9">
        <w:rPr>
          <w:sz w:val="20"/>
        </w:rPr>
        <w:t>à la</w:t>
      </w:r>
      <w:r w:rsidRPr="00F13A9F">
        <w:rPr>
          <w:sz w:val="20"/>
        </w:rPr>
        <w:t xml:space="preserve"> ministre de l</w:t>
      </w:r>
      <w:r w:rsidR="00394AF5">
        <w:rPr>
          <w:sz w:val="20"/>
        </w:rPr>
        <w:t>’</w:t>
      </w:r>
      <w:r w:rsidRPr="00F13A9F">
        <w:rPr>
          <w:sz w:val="20"/>
        </w:rPr>
        <w:t>éducat</w:t>
      </w:r>
      <w:r w:rsidR="00A729D9">
        <w:rPr>
          <w:sz w:val="20"/>
        </w:rPr>
        <w:t xml:space="preserve">ion nationale et de la jeunesse </w:t>
      </w:r>
      <w:r w:rsidRPr="00F13A9F">
        <w:rPr>
          <w:sz w:val="20"/>
        </w:rPr>
        <w:t xml:space="preserve">en ce qui </w:t>
      </w:r>
      <w:r w:rsidR="00A729D9">
        <w:rPr>
          <w:sz w:val="20"/>
        </w:rPr>
        <w:t>la</w:t>
      </w:r>
      <w:r w:rsidRPr="00F13A9F">
        <w:rPr>
          <w:sz w:val="20"/>
        </w:rPr>
        <w:t xml:space="preserve"> concerne ou à tous commissaires de justice à ce requis en ce qui concerne les voies de droit commun contre les parties privées, de pourvoir à l</w:t>
      </w:r>
      <w:r w:rsidR="00394AF5">
        <w:rPr>
          <w:sz w:val="20"/>
        </w:rPr>
        <w:t>’</w:t>
      </w:r>
      <w:r w:rsidRPr="00F13A9F">
        <w:rPr>
          <w:sz w:val="20"/>
        </w:rPr>
        <w:t>exécution de la présente décision.</w:t>
      </w:r>
    </w:p>
    <w:sectPr w:rsidR="00246AD0" w:rsidRPr="00F13A9F" w:rsidSect="006F5DA4">
      <w:headerReference w:type="default" r:id="rId7"/>
      <w:pgSz w:w="11906" w:h="16838" w:code="9"/>
      <w:pgMar w:top="964" w:right="1134" w:bottom="130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7FC3" w14:textId="77777777" w:rsidR="006D6E9F" w:rsidRDefault="006D6E9F" w:rsidP="00246AD0">
      <w:pPr>
        <w:spacing w:after="0" w:line="240" w:lineRule="auto"/>
      </w:pPr>
      <w:r>
        <w:separator/>
      </w:r>
    </w:p>
  </w:endnote>
  <w:endnote w:type="continuationSeparator" w:id="0">
    <w:p w14:paraId="268DCDB8" w14:textId="77777777" w:rsidR="006D6E9F" w:rsidRDefault="006D6E9F" w:rsidP="0024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280F" w14:textId="77777777" w:rsidR="006D6E9F" w:rsidRDefault="006D6E9F" w:rsidP="00246AD0">
      <w:pPr>
        <w:spacing w:after="0" w:line="240" w:lineRule="auto"/>
      </w:pPr>
      <w:r>
        <w:separator/>
      </w:r>
    </w:p>
  </w:footnote>
  <w:footnote w:type="continuationSeparator" w:id="0">
    <w:p w14:paraId="672E85A0" w14:textId="77777777" w:rsidR="006D6E9F" w:rsidRDefault="006D6E9F" w:rsidP="0024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A57A" w14:textId="2207BE19" w:rsidR="00246AD0" w:rsidRPr="00A729D9" w:rsidRDefault="00246AD0">
    <w:pPr>
      <w:pStyle w:val="En-tte"/>
      <w:rPr>
        <w:rFonts w:ascii="Times New Roman" w:hAnsi="Times New Roman" w:cs="Times New Roman"/>
      </w:rPr>
    </w:pPr>
    <w:r w:rsidRPr="00900167">
      <w:rPr>
        <w:rFonts w:ascii="Times New Roman" w:hAnsi="Times New Roman" w:cs="Times New Roman"/>
        <w:sz w:val="20"/>
        <w:szCs w:val="20"/>
      </w:rPr>
      <w:t>N°2205414</w:t>
    </w:r>
    <w:r w:rsidRPr="00A729D9">
      <w:rPr>
        <w:rFonts w:ascii="Times New Roman" w:hAnsi="Times New Roman" w:cs="Times New Roman"/>
      </w:rPr>
      <w:t xml:space="preserve"> </w:t>
    </w:r>
    <w:r w:rsidRPr="00A729D9">
      <w:rPr>
        <w:rFonts w:ascii="Times New Roman" w:hAnsi="Times New Roman" w:cs="Times New Roman"/>
      </w:rPr>
      <w:ptab w:relativeTo="margin" w:alignment="right" w:leader="none"/>
    </w:r>
    <w:r w:rsidRPr="00900167">
      <w:rPr>
        <w:rFonts w:ascii="Times New Roman" w:hAnsi="Times New Roman" w:cs="Times New Roman"/>
        <w:sz w:val="20"/>
        <w:szCs w:val="20"/>
      </w:rPr>
      <w:fldChar w:fldCharType="begin"/>
    </w:r>
    <w:r w:rsidRPr="00900167">
      <w:rPr>
        <w:rFonts w:ascii="Times New Roman" w:hAnsi="Times New Roman" w:cs="Times New Roman"/>
        <w:sz w:val="20"/>
        <w:szCs w:val="20"/>
      </w:rPr>
      <w:instrText>PAGE   \* MERGEFORMAT</w:instrText>
    </w:r>
    <w:r w:rsidRPr="00900167">
      <w:rPr>
        <w:rFonts w:ascii="Times New Roman" w:hAnsi="Times New Roman" w:cs="Times New Roman"/>
        <w:sz w:val="20"/>
        <w:szCs w:val="20"/>
      </w:rPr>
      <w:fldChar w:fldCharType="separate"/>
    </w:r>
    <w:r w:rsidR="00777D9A" w:rsidRPr="00900167">
      <w:rPr>
        <w:rFonts w:ascii="Times New Roman" w:hAnsi="Times New Roman" w:cs="Times New Roman"/>
        <w:noProof/>
        <w:sz w:val="20"/>
        <w:szCs w:val="20"/>
      </w:rPr>
      <w:t>5</w:t>
    </w:r>
    <w:r w:rsidRPr="00900167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508"/>
    <w:multiLevelType w:val="hybridMultilevel"/>
    <w:tmpl w:val="BCF0BBEE"/>
    <w:lvl w:ilvl="0" w:tplc="62780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004"/>
    <w:multiLevelType w:val="hybridMultilevel"/>
    <w:tmpl w:val="98186A14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96477D"/>
    <w:multiLevelType w:val="hybridMultilevel"/>
    <w:tmpl w:val="813E88E2"/>
    <w:lvl w:ilvl="0" w:tplc="B4E8DB20">
      <w:start w:val="1"/>
      <w:numFmt w:val="decimal"/>
      <w:pStyle w:val="Considrant"/>
      <w:lvlText w:val="%1."/>
      <w:lvlJc w:val="left"/>
      <w:pPr>
        <w:tabs>
          <w:tab w:val="num" w:pos="1276"/>
        </w:tabs>
        <w:ind w:left="0" w:firstLine="851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3A67A3A"/>
    <w:multiLevelType w:val="multilevel"/>
    <w:tmpl w:val="99A8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E060B"/>
    <w:multiLevelType w:val="multilevel"/>
    <w:tmpl w:val="E3523F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A3D8C"/>
    <w:multiLevelType w:val="hybridMultilevel"/>
    <w:tmpl w:val="F7AC488C"/>
    <w:lvl w:ilvl="0" w:tplc="75CC6F4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14"/>
    <w:rsid w:val="00002F42"/>
    <w:rsid w:val="00040FD7"/>
    <w:rsid w:val="000A3905"/>
    <w:rsid w:val="000F538A"/>
    <w:rsid w:val="00173814"/>
    <w:rsid w:val="00193E3E"/>
    <w:rsid w:val="001C6282"/>
    <w:rsid w:val="002107A7"/>
    <w:rsid w:val="00233374"/>
    <w:rsid w:val="00246AD0"/>
    <w:rsid w:val="00275780"/>
    <w:rsid w:val="00287663"/>
    <w:rsid w:val="00295297"/>
    <w:rsid w:val="002B796F"/>
    <w:rsid w:val="003657A9"/>
    <w:rsid w:val="00373C6A"/>
    <w:rsid w:val="0037466D"/>
    <w:rsid w:val="00394AF5"/>
    <w:rsid w:val="003B53D4"/>
    <w:rsid w:val="00407F83"/>
    <w:rsid w:val="00437B62"/>
    <w:rsid w:val="0045744D"/>
    <w:rsid w:val="00473F59"/>
    <w:rsid w:val="004B4DB8"/>
    <w:rsid w:val="00525635"/>
    <w:rsid w:val="00530986"/>
    <w:rsid w:val="005533B1"/>
    <w:rsid w:val="00560B8F"/>
    <w:rsid w:val="0056765D"/>
    <w:rsid w:val="00572BA4"/>
    <w:rsid w:val="005B21B9"/>
    <w:rsid w:val="005E41D8"/>
    <w:rsid w:val="005E5456"/>
    <w:rsid w:val="005F54F3"/>
    <w:rsid w:val="006067A8"/>
    <w:rsid w:val="00644BAC"/>
    <w:rsid w:val="00674375"/>
    <w:rsid w:val="006D6E9F"/>
    <w:rsid w:val="006E02E3"/>
    <w:rsid w:val="006F5DA4"/>
    <w:rsid w:val="00732304"/>
    <w:rsid w:val="00733D98"/>
    <w:rsid w:val="007349A2"/>
    <w:rsid w:val="00737683"/>
    <w:rsid w:val="0074635A"/>
    <w:rsid w:val="00753E0C"/>
    <w:rsid w:val="007632CB"/>
    <w:rsid w:val="00774776"/>
    <w:rsid w:val="00777D9A"/>
    <w:rsid w:val="007F5D19"/>
    <w:rsid w:val="00814AEB"/>
    <w:rsid w:val="008472D6"/>
    <w:rsid w:val="008B1CE6"/>
    <w:rsid w:val="008B53E2"/>
    <w:rsid w:val="008E7139"/>
    <w:rsid w:val="00900167"/>
    <w:rsid w:val="00980EFC"/>
    <w:rsid w:val="00986620"/>
    <w:rsid w:val="009F32D3"/>
    <w:rsid w:val="00A018EB"/>
    <w:rsid w:val="00A03913"/>
    <w:rsid w:val="00A14C69"/>
    <w:rsid w:val="00A729D9"/>
    <w:rsid w:val="00AE5D1B"/>
    <w:rsid w:val="00B07297"/>
    <w:rsid w:val="00B209C3"/>
    <w:rsid w:val="00B72C52"/>
    <w:rsid w:val="00BC206F"/>
    <w:rsid w:val="00BD712B"/>
    <w:rsid w:val="00BF0839"/>
    <w:rsid w:val="00BF599C"/>
    <w:rsid w:val="00C50873"/>
    <w:rsid w:val="00C9095B"/>
    <w:rsid w:val="00D0019B"/>
    <w:rsid w:val="00D01C95"/>
    <w:rsid w:val="00D162BF"/>
    <w:rsid w:val="00D209D8"/>
    <w:rsid w:val="00D4192A"/>
    <w:rsid w:val="00D5112A"/>
    <w:rsid w:val="00D67DEE"/>
    <w:rsid w:val="00D93BF5"/>
    <w:rsid w:val="00DB58DF"/>
    <w:rsid w:val="00DF011C"/>
    <w:rsid w:val="00DF659D"/>
    <w:rsid w:val="00E22282"/>
    <w:rsid w:val="00EB385E"/>
    <w:rsid w:val="00F10CA6"/>
    <w:rsid w:val="00F13A9F"/>
    <w:rsid w:val="00F4598C"/>
    <w:rsid w:val="00FB3E06"/>
    <w:rsid w:val="00FC61BA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95976E"/>
  <w15:chartTrackingRefBased/>
  <w15:docId w15:val="{D49F6EDD-145E-4713-B783-30917695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20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C69"/>
    <w:pPr>
      <w:ind w:left="720"/>
      <w:contextualSpacing/>
    </w:pPr>
  </w:style>
  <w:style w:type="character" w:customStyle="1" w:styleId="fontstyle01">
    <w:name w:val="fontstyle01"/>
    <w:basedOn w:val="Policepardfaut"/>
    <w:rsid w:val="00B209C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209C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209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JugementVulaprocdure">
    <w:name w:val="Jugement Vu la procédure"/>
    <w:basedOn w:val="Normal"/>
    <w:next w:val="Normal"/>
    <w:rsid w:val="0037466D"/>
    <w:pPr>
      <w:keepNext/>
      <w:spacing w:after="24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53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53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53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3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3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D0"/>
  </w:style>
  <w:style w:type="paragraph" w:styleId="Pieddepage">
    <w:name w:val="footer"/>
    <w:basedOn w:val="Normal"/>
    <w:link w:val="PieddepageCar"/>
    <w:uiPriority w:val="99"/>
    <w:unhideWhenUsed/>
    <w:rsid w:val="0024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D0"/>
  </w:style>
  <w:style w:type="paragraph" w:customStyle="1" w:styleId="Sansalina">
    <w:name w:val="Sans alinéa"/>
    <w:basedOn w:val="Normal"/>
    <w:link w:val="SansalinaCar"/>
    <w:rsid w:val="00572B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Jugementtitre1Sur">
    <w:name w:val="Jugement titre 1 Sur"/>
    <w:basedOn w:val="Titre1"/>
    <w:next w:val="Considrant"/>
    <w:link w:val="Jugementtitre1SurCarCar"/>
    <w:qFormat/>
    <w:rsid w:val="00572BA4"/>
    <w:pPr>
      <w:keepNext/>
      <w:spacing w:before="360" w:beforeAutospacing="0" w:after="240" w:afterAutospacing="0"/>
      <w:ind w:firstLine="851"/>
      <w:jc w:val="both"/>
      <w:outlineLvl w:val="1"/>
    </w:pPr>
    <w:rPr>
      <w:rFonts w:cs="Arial"/>
      <w:b w:val="0"/>
      <w:kern w:val="32"/>
      <w:sz w:val="24"/>
      <w:szCs w:val="36"/>
      <w:u w:val="single"/>
    </w:rPr>
  </w:style>
  <w:style w:type="character" w:customStyle="1" w:styleId="SansalinaCar">
    <w:name w:val="Sans alinéa Car"/>
    <w:link w:val="Sansalina"/>
    <w:rsid w:val="00572BA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Jugementtitre1SurCarCar">
    <w:name w:val="Jugement titre 1 Sur Car Car"/>
    <w:link w:val="Jugementtitre1Sur"/>
    <w:rsid w:val="00572BA4"/>
    <w:rPr>
      <w:rFonts w:ascii="Times New Roman" w:eastAsia="Times New Roman" w:hAnsi="Times New Roman" w:cs="Arial"/>
      <w:bCs/>
      <w:kern w:val="32"/>
      <w:sz w:val="24"/>
      <w:szCs w:val="36"/>
      <w:u w:val="single"/>
      <w:lang w:eastAsia="fr-FR"/>
    </w:rPr>
  </w:style>
  <w:style w:type="paragraph" w:customStyle="1" w:styleId="JugementConsidrantcequisuit">
    <w:name w:val="Jugement Considérant ce qui suit"/>
    <w:basedOn w:val="Normal"/>
    <w:next w:val="Considrant"/>
    <w:rsid w:val="00572BA4"/>
    <w:pPr>
      <w:spacing w:after="24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nsidrant">
    <w:name w:val="Considérant"/>
    <w:basedOn w:val="Normal"/>
    <w:qFormat/>
    <w:rsid w:val="00572BA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cide">
    <w:name w:val="Décide"/>
    <w:basedOn w:val="Normal"/>
    <w:next w:val="Sansalina"/>
    <w:rsid w:val="00572BA4"/>
    <w:p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caps/>
      <w:spacing w:val="40"/>
      <w:sz w:val="24"/>
      <w:szCs w:val="20"/>
      <w:lang w:eastAsia="fr-FR"/>
    </w:rPr>
  </w:style>
  <w:style w:type="paragraph" w:customStyle="1" w:styleId="Visasnormaux">
    <w:name w:val="Visas normaux"/>
    <w:basedOn w:val="Normal"/>
    <w:rsid w:val="00572BA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link w:val="NormalWebCar"/>
    <w:uiPriority w:val="99"/>
    <w:unhideWhenUsed/>
    <w:rsid w:val="0021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tchlocations">
    <w:name w:val="matchlocations"/>
    <w:basedOn w:val="Policepardfaut"/>
    <w:rsid w:val="002107A7"/>
  </w:style>
  <w:style w:type="character" w:customStyle="1" w:styleId="NormalWebCar">
    <w:name w:val="Normal (Web) Car"/>
    <w:link w:val="NormalWeb"/>
    <w:uiPriority w:val="99"/>
    <w:locked/>
    <w:rsid w:val="00733D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287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3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Anna</dc:creator>
  <cp:keywords/>
  <dc:description/>
  <cp:lastModifiedBy>SALMON Solenne</cp:lastModifiedBy>
  <cp:revision>2</cp:revision>
  <dcterms:created xsi:type="dcterms:W3CDTF">2024-07-09T09:57:00Z</dcterms:created>
  <dcterms:modified xsi:type="dcterms:W3CDTF">2024-07-09T09:57:00Z</dcterms:modified>
</cp:coreProperties>
</file>